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FDA" w:rsidRPr="00BC4233" w:rsidRDefault="0034745A" w:rsidP="00627FDA">
      <w:pPr>
        <w:ind w:right="-360"/>
        <w:jc w:val="both"/>
        <w:rPr>
          <w:rFonts w:ascii="Times New Roman" w:hAnsi="Times New Roman" w:cs="Times New Roman"/>
          <w:b/>
          <w:sz w:val="32"/>
          <w:szCs w:val="32"/>
          <w:lang w:val="en-US"/>
        </w:rPr>
      </w:pPr>
      <w:r>
        <w:rPr>
          <w:rFonts w:ascii="Times New Roman" w:hAnsi="Times New Roman" w:cs="Times New Roman"/>
          <w:b/>
          <w:noProof/>
          <w:sz w:val="32"/>
          <w:szCs w:val="32"/>
          <w:lang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722.8pt;margin-top:-28.2pt;width:138.75pt;height:145.5pt;z-index:251659264;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" fillcolor="white [3201]" strokeweight=".5pt">
            <v:textbox>
              <w:txbxContent>
                <w:p w:rsidR="00B01663" w:rsidRDefault="00B01663">
                  <w:r w:rsidRPr="00627FDA">
                    <w:rPr>
                      <w:noProof/>
                      <w:lang w:val="en-US"/>
                    </w:rPr>
                    <w:drawing>
                      <wp:inline distT="0" distB="0" distL="0" distR="0">
                        <wp:extent cx="1639261" cy="1724025"/>
                        <wp:effectExtent l="0" t="0" r="0" b="0"/>
                        <wp:docPr id="4" name="Рисунок 4" descr="C:\Users\user\OneDrive\Рабочий стол\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Рабочий стол\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470" cy="1729503"/>
                                </a:xfrm>
                                <a:prstGeom prst="rect">
                                  <a:avLst/>
                                </a:prstGeom>
                                <a:noFill/>
                                <a:ln>
                                  <a:noFill/>
                                </a:ln>
                              </pic:spPr>
                            </pic:pic>
                          </a:graphicData>
                        </a:graphic>
                      </wp:inline>
                    </w:drawing>
                  </w:r>
                </w:p>
              </w:txbxContent>
            </v:textbox>
            <w10:wrap anchorx="margin"/>
          </v:shape>
        </w:pict>
      </w:r>
      <w:proofErr w:type="spellStart"/>
      <w:r w:rsidR="00380B00" w:rsidRPr="00BC4233">
        <w:rPr>
          <w:rFonts w:ascii="Times New Roman" w:hAnsi="Times New Roman" w:cs="Times New Roman"/>
          <w:b/>
          <w:sz w:val="32"/>
          <w:szCs w:val="32"/>
          <w:lang w:val="en-US"/>
        </w:rPr>
        <w:t>Matanat</w:t>
      </w:r>
      <w:proofErr w:type="spellEnd"/>
      <w:r w:rsidR="00380B00" w:rsidRPr="00BC4233">
        <w:rPr>
          <w:rFonts w:ascii="Times New Roman" w:hAnsi="Times New Roman" w:cs="Times New Roman"/>
          <w:b/>
          <w:sz w:val="32"/>
          <w:szCs w:val="32"/>
          <w:lang w:val="en-US"/>
        </w:rPr>
        <w:t xml:space="preserve"> </w:t>
      </w:r>
      <w:proofErr w:type="spellStart"/>
      <w:r w:rsidR="00380B00" w:rsidRPr="00BC4233">
        <w:rPr>
          <w:rFonts w:ascii="Times New Roman" w:hAnsi="Times New Roman" w:cs="Times New Roman"/>
          <w:b/>
          <w:sz w:val="32"/>
          <w:szCs w:val="32"/>
          <w:lang w:val="en-US"/>
        </w:rPr>
        <w:t>Bakhishova</w:t>
      </w:r>
      <w:proofErr w:type="spellEnd"/>
      <w:r w:rsidR="00627FDA" w:rsidRPr="00BC4233">
        <w:rPr>
          <w:rFonts w:ascii="Times New Roman" w:hAnsi="Times New Roman" w:cs="Times New Roman"/>
          <w:b/>
          <w:sz w:val="32"/>
          <w:szCs w:val="32"/>
          <w:lang w:val="en-US"/>
        </w:rPr>
        <w:tab/>
      </w:r>
    </w:p>
    <w:p w:rsidR="00627FDA" w:rsidRPr="00BC4233" w:rsidRDefault="00627FDA" w:rsidP="00627FDA">
      <w:pPr>
        <w:ind w:right="-360"/>
        <w:rPr>
          <w:rFonts w:ascii="Times New Roman" w:hAnsi="Times New Roman" w:cs="Times New Roman"/>
          <w:b/>
          <w:sz w:val="24"/>
          <w:szCs w:val="24"/>
          <w:lang w:val="en-US"/>
        </w:rPr>
      </w:pPr>
    </w:p>
    <w:p w:rsidR="00627FDA" w:rsidRPr="00BC4233" w:rsidRDefault="00627FDA" w:rsidP="00627FDA">
      <w:pPr>
        <w:ind w:right="-360"/>
        <w:rPr>
          <w:rFonts w:ascii="Times New Roman" w:hAnsi="Times New Roman" w:cs="Times New Roman"/>
          <w:b/>
          <w:sz w:val="24"/>
          <w:szCs w:val="24"/>
          <w:lang w:val="en-US"/>
        </w:rPr>
      </w:pPr>
    </w:p>
    <w:p w:rsidR="00627FDA" w:rsidRPr="00BC4233" w:rsidRDefault="00627FDA" w:rsidP="00627FDA">
      <w:pPr>
        <w:ind w:right="-360"/>
        <w:rPr>
          <w:rFonts w:ascii="Times New Roman" w:hAnsi="Times New Roman" w:cs="Times New Roman"/>
          <w:b/>
          <w:sz w:val="24"/>
          <w:szCs w:val="24"/>
          <w:lang w:val="en-US"/>
        </w:rPr>
      </w:pPr>
      <w:r w:rsidRPr="00BC4233">
        <w:rPr>
          <w:rFonts w:ascii="Times New Roman" w:hAnsi="Times New Roman" w:cs="Times New Roman"/>
          <w:b/>
          <w:sz w:val="24"/>
          <w:szCs w:val="24"/>
          <w:lang w:val="en-US"/>
        </w:rPr>
        <w:tab/>
        <w:t xml:space="preserve"> </w:t>
      </w:r>
    </w:p>
    <w:p w:rsidR="00627FDA" w:rsidRPr="00BC4233" w:rsidRDefault="00627FDA" w:rsidP="00627FDA">
      <w:pPr>
        <w:ind w:right="-360"/>
        <w:rPr>
          <w:rFonts w:ascii="Times New Roman" w:hAnsi="Times New Roman" w:cs="Times New Roman"/>
          <w:sz w:val="24"/>
          <w:szCs w:val="24"/>
          <w:lang w:val="en-US"/>
        </w:rPr>
      </w:pPr>
      <w:r w:rsidRPr="00BC4233">
        <w:rPr>
          <w:rFonts w:ascii="Times New Roman" w:hAnsi="Times New Roman" w:cs="Times New Roman"/>
          <w:sz w:val="24"/>
          <w:szCs w:val="24"/>
          <w:lang w:val="en-US"/>
        </w:rPr>
        <w:t xml:space="preserve">                                                           </w:t>
      </w:r>
    </w:p>
    <w:p w:rsidR="00627FDA" w:rsidRPr="00BC4233" w:rsidRDefault="00627FDA" w:rsidP="00627FDA">
      <w:pPr>
        <w:ind w:right="-360"/>
        <w:rPr>
          <w:rFonts w:ascii="Times New Roman" w:hAnsi="Times New Roman" w:cs="Times New Roman"/>
          <w:sz w:val="24"/>
          <w:szCs w:val="24"/>
          <w:lang w:val="en-US"/>
        </w:rPr>
      </w:pPr>
    </w:p>
    <w:p w:rsidR="00380B00" w:rsidRPr="00BC4233" w:rsidRDefault="00380B00" w:rsidP="00380B00">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 xml:space="preserve">  </w:t>
      </w:r>
      <w:r w:rsidRPr="00BC4233">
        <w:rPr>
          <w:rFonts w:ascii="Times New Roman" w:eastAsia="Times New Roman" w:hAnsi="Times New Roman" w:cs="Times New Roman"/>
          <w:b/>
          <w:bCs/>
          <w:sz w:val="24"/>
          <w:szCs w:val="24"/>
          <w:lang w:val="az-Latn-AZ"/>
        </w:rPr>
        <w:t>Date of Birth:</w:t>
      </w:r>
      <w:r w:rsidRPr="00BC4233">
        <w:rPr>
          <w:rFonts w:ascii="Times New Roman" w:eastAsia="Times New Roman" w:hAnsi="Times New Roman" w:cs="Times New Roman"/>
          <w:sz w:val="24"/>
          <w:szCs w:val="24"/>
          <w:lang w:val="az-Latn-AZ"/>
        </w:rPr>
        <w:t xml:space="preserve"> July 3, 1993</w:t>
      </w:r>
    </w:p>
    <w:p w:rsidR="00380B00" w:rsidRPr="00BC4233" w:rsidRDefault="00380B00" w:rsidP="00380B00">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 xml:space="preserve">  </w:t>
      </w:r>
      <w:r w:rsidRPr="00BC4233">
        <w:rPr>
          <w:rFonts w:ascii="Times New Roman" w:eastAsia="Times New Roman" w:hAnsi="Times New Roman" w:cs="Times New Roman"/>
          <w:b/>
          <w:bCs/>
          <w:sz w:val="24"/>
          <w:szCs w:val="24"/>
          <w:lang w:val="az-Latn-AZ"/>
        </w:rPr>
        <w:t>Place of Birth:</w:t>
      </w:r>
      <w:r w:rsidRPr="00BC4233">
        <w:rPr>
          <w:rFonts w:ascii="Times New Roman" w:eastAsia="Times New Roman" w:hAnsi="Times New Roman" w:cs="Times New Roman"/>
          <w:sz w:val="24"/>
          <w:szCs w:val="24"/>
          <w:lang w:val="az-Latn-AZ"/>
        </w:rPr>
        <w:t xml:space="preserve"> Ujar District, Republic of Azerbaijan</w:t>
      </w:r>
    </w:p>
    <w:p w:rsidR="00380B00" w:rsidRPr="00BC4233" w:rsidRDefault="00380B00" w:rsidP="00380B00">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 xml:space="preserve">  </w:t>
      </w:r>
      <w:r w:rsidRPr="00BC4233">
        <w:rPr>
          <w:rFonts w:ascii="Times New Roman" w:eastAsia="Times New Roman" w:hAnsi="Times New Roman" w:cs="Times New Roman"/>
          <w:b/>
          <w:bCs/>
          <w:sz w:val="24"/>
          <w:szCs w:val="24"/>
          <w:lang w:val="az-Latn-AZ"/>
        </w:rPr>
        <w:t>Home Address:</w:t>
      </w:r>
      <w:r w:rsidRPr="00BC4233">
        <w:rPr>
          <w:rFonts w:ascii="Times New Roman" w:eastAsia="Times New Roman" w:hAnsi="Times New Roman" w:cs="Times New Roman"/>
          <w:sz w:val="24"/>
          <w:szCs w:val="24"/>
          <w:lang w:val="az-Latn-AZ"/>
        </w:rPr>
        <w:t xml:space="preserve"> Apartment 77, 24A Neapol Street, Khatai District, Baku, Azerbaijan</w:t>
      </w:r>
    </w:p>
    <w:p w:rsidR="00380B00" w:rsidRPr="00BC4233" w:rsidRDefault="00380B00" w:rsidP="00380B00">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 xml:space="preserve">  </w:t>
      </w:r>
      <w:r w:rsidRPr="00BC4233">
        <w:rPr>
          <w:rFonts w:ascii="Times New Roman" w:eastAsia="Times New Roman" w:hAnsi="Times New Roman" w:cs="Times New Roman"/>
          <w:b/>
          <w:bCs/>
          <w:sz w:val="24"/>
          <w:szCs w:val="24"/>
          <w:lang w:val="az-Latn-AZ"/>
        </w:rPr>
        <w:t>Phone Number:</w:t>
      </w:r>
      <w:r w:rsidRPr="00BC4233">
        <w:rPr>
          <w:rFonts w:ascii="Times New Roman" w:eastAsia="Times New Roman" w:hAnsi="Times New Roman" w:cs="Times New Roman"/>
          <w:sz w:val="24"/>
          <w:szCs w:val="24"/>
          <w:lang w:val="az-Latn-AZ"/>
        </w:rPr>
        <w:t xml:space="preserve"> (+994) 50 585 40 45</w:t>
      </w:r>
    </w:p>
    <w:p w:rsidR="00380B00" w:rsidRPr="00BC4233" w:rsidRDefault="00380B00" w:rsidP="00380B00">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 xml:space="preserve">  </w:t>
      </w:r>
      <w:r w:rsidRPr="00BC4233">
        <w:rPr>
          <w:rFonts w:ascii="Times New Roman" w:eastAsia="Times New Roman" w:hAnsi="Times New Roman" w:cs="Times New Roman"/>
          <w:b/>
          <w:bCs/>
          <w:sz w:val="24"/>
          <w:szCs w:val="24"/>
          <w:lang w:val="az-Latn-AZ"/>
        </w:rPr>
        <w:t>Citizenship:</w:t>
      </w:r>
      <w:r w:rsidRPr="00BC4233">
        <w:rPr>
          <w:rFonts w:ascii="Times New Roman" w:eastAsia="Times New Roman" w:hAnsi="Times New Roman" w:cs="Times New Roman"/>
          <w:sz w:val="24"/>
          <w:szCs w:val="24"/>
          <w:lang w:val="az-Latn-AZ"/>
        </w:rPr>
        <w:t xml:space="preserve"> Republic of Azerbaijan</w:t>
      </w:r>
    </w:p>
    <w:p w:rsidR="000F0245" w:rsidRPr="00BC4233" w:rsidRDefault="00380B00" w:rsidP="007C2A89">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 xml:space="preserve">  </w:t>
      </w:r>
      <w:r w:rsidRPr="00BC4233">
        <w:rPr>
          <w:rFonts w:ascii="Times New Roman" w:eastAsia="Times New Roman" w:hAnsi="Times New Roman" w:cs="Times New Roman"/>
          <w:b/>
          <w:bCs/>
          <w:sz w:val="24"/>
          <w:szCs w:val="24"/>
          <w:lang w:val="az-Latn-AZ"/>
        </w:rPr>
        <w:t>Marital Status:</w:t>
      </w:r>
      <w:r w:rsidRPr="00BC4233">
        <w:rPr>
          <w:rFonts w:ascii="Times New Roman" w:eastAsia="Times New Roman" w:hAnsi="Times New Roman" w:cs="Times New Roman"/>
          <w:sz w:val="24"/>
          <w:szCs w:val="24"/>
          <w:lang w:val="az-Latn-AZ"/>
        </w:rPr>
        <w:t xml:space="preserve"> Single</w:t>
      </w:r>
    </w:p>
    <w:p w:rsidR="000F0245" w:rsidRPr="00BC4233" w:rsidRDefault="000F0245" w:rsidP="007C2A89">
      <w:pPr>
        <w:spacing w:before="100" w:beforeAutospacing="1" w:after="100" w:afterAutospacing="1" w:line="240" w:lineRule="auto"/>
        <w:rPr>
          <w:rFonts w:ascii="Times New Roman" w:eastAsia="Times New Roman" w:hAnsi="Times New Roman" w:cs="Times New Roman"/>
          <w:sz w:val="24"/>
          <w:szCs w:val="24"/>
          <w:lang w:val="az-Latn-AZ"/>
        </w:rPr>
      </w:pPr>
    </w:p>
    <w:p w:rsidR="000F0245" w:rsidRPr="00BC4233" w:rsidRDefault="000F0245" w:rsidP="0063017C">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Education:</w:t>
      </w:r>
    </w:p>
    <w:p w:rsidR="000F0245" w:rsidRPr="00BC4233" w:rsidRDefault="000F0245" w:rsidP="0063017C">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2011-2015 - Baku State University, Department of Biology, Baku, Azerbaijan.</w:t>
      </w:r>
    </w:p>
    <w:p w:rsidR="000F0245" w:rsidRPr="00BC4233" w:rsidRDefault="000F0245" w:rsidP="0063017C">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 xml:space="preserve">Degree: </w:t>
      </w:r>
      <w:r w:rsidRPr="00BC4233">
        <w:rPr>
          <w:rFonts w:ascii="Times New Roman" w:eastAsia="Times New Roman" w:hAnsi="Times New Roman" w:cs="Times New Roman"/>
          <w:b/>
          <w:sz w:val="24"/>
          <w:szCs w:val="24"/>
          <w:lang w:val="az-Latn-AZ"/>
        </w:rPr>
        <w:t>Baccalaureate.</w:t>
      </w:r>
    </w:p>
    <w:p w:rsidR="000F0245" w:rsidRPr="00BC4233" w:rsidRDefault="000F0245" w:rsidP="0063017C">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Year conferred: 2015</w:t>
      </w:r>
    </w:p>
    <w:p w:rsidR="000F0245" w:rsidRPr="00BC4233" w:rsidRDefault="000F0245" w:rsidP="0063017C">
      <w:pPr>
        <w:spacing w:before="100" w:beforeAutospacing="1" w:after="100" w:afterAutospacing="1" w:line="240" w:lineRule="auto"/>
        <w:rPr>
          <w:rFonts w:ascii="Times New Roman" w:hAnsi="Times New Roman" w:cs="Times New Roman"/>
          <w:sz w:val="24"/>
          <w:szCs w:val="24"/>
          <w:lang w:val="en-US"/>
        </w:rPr>
      </w:pPr>
      <w:r w:rsidRPr="00BC4233">
        <w:rPr>
          <w:rFonts w:ascii="Times New Roman" w:eastAsia="Times New Roman" w:hAnsi="Times New Roman" w:cs="Times New Roman"/>
          <w:sz w:val="24"/>
          <w:szCs w:val="24"/>
          <w:lang w:val="az-Latn-AZ"/>
        </w:rPr>
        <w:t xml:space="preserve">Field of Study: </w:t>
      </w:r>
      <w:r w:rsidRPr="00BC4233">
        <w:rPr>
          <w:rFonts w:ascii="Times New Roman" w:hAnsi="Times New Roman" w:cs="Times New Roman"/>
          <w:sz w:val="24"/>
          <w:szCs w:val="24"/>
          <w:lang w:val="en-US"/>
        </w:rPr>
        <w:t>Human and Animal Physiology</w:t>
      </w:r>
    </w:p>
    <w:p w:rsidR="000F0245" w:rsidRPr="00BC4233" w:rsidRDefault="000F0245" w:rsidP="0063017C">
      <w:pPr>
        <w:spacing w:before="100" w:beforeAutospacing="1" w:after="100" w:afterAutospacing="1" w:line="240" w:lineRule="auto"/>
        <w:rPr>
          <w:rFonts w:ascii="Times New Roman" w:hAnsi="Times New Roman" w:cs="Times New Roman"/>
          <w:b/>
          <w:sz w:val="24"/>
          <w:szCs w:val="24"/>
          <w:lang w:val="en-US"/>
        </w:rPr>
      </w:pPr>
      <w:r w:rsidRPr="00BC4233">
        <w:rPr>
          <w:rFonts w:ascii="Times New Roman" w:hAnsi="Times New Roman" w:cs="Times New Roman"/>
          <w:sz w:val="24"/>
          <w:szCs w:val="24"/>
          <w:lang w:val="en-US"/>
        </w:rPr>
        <w:t>2016-</w:t>
      </w:r>
      <w:proofErr w:type="gramStart"/>
      <w:r w:rsidRPr="00BC4233">
        <w:rPr>
          <w:rFonts w:ascii="Times New Roman" w:hAnsi="Times New Roman" w:cs="Times New Roman"/>
          <w:sz w:val="24"/>
          <w:szCs w:val="24"/>
          <w:lang w:val="en-US"/>
        </w:rPr>
        <w:t>2018  -</w:t>
      </w:r>
      <w:proofErr w:type="gramEnd"/>
      <w:r w:rsidRPr="00BC4233">
        <w:rPr>
          <w:rFonts w:ascii="Times New Roman" w:hAnsi="Times New Roman" w:cs="Times New Roman"/>
          <w:sz w:val="24"/>
          <w:szCs w:val="24"/>
          <w:lang w:val="en-US"/>
        </w:rPr>
        <w:t xml:space="preserve"> Institute of Physiology named after Academician Abdulla </w:t>
      </w:r>
      <w:proofErr w:type="spellStart"/>
      <w:r w:rsidRPr="00BC4233">
        <w:rPr>
          <w:rFonts w:ascii="Times New Roman" w:hAnsi="Times New Roman" w:cs="Times New Roman"/>
          <w:sz w:val="24"/>
          <w:szCs w:val="24"/>
          <w:lang w:val="en-US"/>
        </w:rPr>
        <w:t>Garayev</w:t>
      </w:r>
      <w:proofErr w:type="spellEnd"/>
      <w:r w:rsidRPr="00BC4233">
        <w:rPr>
          <w:rFonts w:ascii="Times New Roman" w:hAnsi="Times New Roman" w:cs="Times New Roman"/>
          <w:sz w:val="24"/>
          <w:szCs w:val="24"/>
          <w:lang w:val="en-US"/>
        </w:rPr>
        <w:t>, Azerbaijan National Academy of Sciences (ANAS)</w:t>
      </w:r>
    </w:p>
    <w:p w:rsidR="000F0245" w:rsidRPr="00BC4233" w:rsidRDefault="000F0245" w:rsidP="0063017C">
      <w:pPr>
        <w:spacing w:before="100" w:beforeAutospacing="1" w:after="100" w:afterAutospacing="1" w:line="240" w:lineRule="auto"/>
        <w:rPr>
          <w:rFonts w:ascii="Times New Roman" w:eastAsia="Times New Roman" w:hAnsi="Times New Roman" w:cs="Times New Roman"/>
          <w:sz w:val="24"/>
          <w:szCs w:val="24"/>
          <w:lang w:val="en-US"/>
        </w:rPr>
      </w:pPr>
      <w:r w:rsidRPr="00BC4233">
        <w:rPr>
          <w:rFonts w:ascii="Times New Roman" w:eastAsia="Times New Roman" w:hAnsi="Times New Roman" w:cs="Times New Roman"/>
          <w:sz w:val="24"/>
          <w:szCs w:val="24"/>
          <w:lang w:val="az-Latn-AZ"/>
        </w:rPr>
        <w:t xml:space="preserve">Degree: </w:t>
      </w:r>
      <w:r w:rsidRPr="00BC4233">
        <w:rPr>
          <w:rStyle w:val="Strong"/>
          <w:rFonts w:ascii="Times New Roman" w:hAnsi="Times New Roman" w:cs="Times New Roman"/>
          <w:sz w:val="24"/>
          <w:szCs w:val="24"/>
          <w:lang w:val="en-US"/>
        </w:rPr>
        <w:t>Master’s Degree</w:t>
      </w:r>
      <w:r w:rsidRPr="00BC4233">
        <w:rPr>
          <w:rFonts w:ascii="Times New Roman" w:hAnsi="Times New Roman" w:cs="Times New Roman"/>
          <w:sz w:val="24"/>
          <w:szCs w:val="24"/>
          <w:lang w:val="en-US"/>
        </w:rPr>
        <w:t xml:space="preserve">. </w:t>
      </w:r>
    </w:p>
    <w:p w:rsidR="000F0245" w:rsidRPr="00BC4233" w:rsidRDefault="000F0245" w:rsidP="0063017C">
      <w:pPr>
        <w:spacing w:before="100" w:beforeAutospacing="1" w:after="100" w:afterAutospacing="1" w:line="240" w:lineRule="auto"/>
        <w:rPr>
          <w:rFonts w:ascii="Times New Roman" w:eastAsia="Times New Roman" w:hAnsi="Times New Roman" w:cs="Times New Roman"/>
          <w:sz w:val="24"/>
          <w:szCs w:val="24"/>
          <w:lang w:val="az-Latn-AZ"/>
        </w:rPr>
      </w:pPr>
      <w:r w:rsidRPr="00BC4233">
        <w:rPr>
          <w:rFonts w:ascii="Times New Roman" w:eastAsia="Times New Roman" w:hAnsi="Times New Roman" w:cs="Times New Roman"/>
          <w:sz w:val="24"/>
          <w:szCs w:val="24"/>
          <w:lang w:val="az-Latn-AZ"/>
        </w:rPr>
        <w:t>Year conferred: 2018</w:t>
      </w:r>
    </w:p>
    <w:p w:rsidR="000F0245" w:rsidRPr="00BC4233" w:rsidRDefault="000F0245" w:rsidP="0063017C">
      <w:pPr>
        <w:spacing w:before="100" w:beforeAutospacing="1" w:after="100" w:afterAutospacing="1" w:line="240" w:lineRule="auto"/>
        <w:rPr>
          <w:rFonts w:ascii="Times New Roman" w:hAnsi="Times New Roman" w:cs="Times New Roman"/>
          <w:sz w:val="24"/>
          <w:szCs w:val="24"/>
          <w:lang w:val="en-US"/>
        </w:rPr>
      </w:pPr>
      <w:r w:rsidRPr="00BC4233">
        <w:rPr>
          <w:rFonts w:ascii="Times New Roman" w:eastAsia="Times New Roman" w:hAnsi="Times New Roman" w:cs="Times New Roman"/>
          <w:sz w:val="24"/>
          <w:szCs w:val="24"/>
          <w:lang w:val="az-Latn-AZ"/>
        </w:rPr>
        <w:t xml:space="preserve">Field of Study: </w:t>
      </w:r>
      <w:r w:rsidRPr="00BC4233">
        <w:rPr>
          <w:rFonts w:ascii="Times New Roman" w:hAnsi="Times New Roman" w:cs="Times New Roman"/>
          <w:sz w:val="24"/>
          <w:szCs w:val="24"/>
          <w:lang w:val="en-US"/>
        </w:rPr>
        <w:t>Human Genetics</w:t>
      </w:r>
    </w:p>
    <w:p w:rsidR="000F0245" w:rsidRPr="00BC4233" w:rsidRDefault="000F0245" w:rsidP="0063017C">
      <w:pPr>
        <w:spacing w:before="100" w:beforeAutospacing="1" w:after="100" w:afterAutospacing="1" w:line="240" w:lineRule="auto"/>
        <w:rPr>
          <w:rFonts w:ascii="Times New Roman" w:hAnsi="Times New Roman" w:cs="Times New Roman"/>
          <w:sz w:val="24"/>
          <w:szCs w:val="24"/>
          <w:lang w:val="en-US"/>
        </w:rPr>
      </w:pPr>
      <w:r w:rsidRPr="00BC4233">
        <w:rPr>
          <w:rFonts w:ascii="Times New Roman" w:hAnsi="Times New Roman" w:cs="Times New Roman"/>
          <w:sz w:val="24"/>
          <w:szCs w:val="24"/>
          <w:lang w:val="en-US"/>
        </w:rPr>
        <w:t>2019-2023</w:t>
      </w:r>
      <w:r w:rsidR="004D1C04" w:rsidRPr="00BC4233">
        <w:rPr>
          <w:rFonts w:ascii="Times New Roman" w:hAnsi="Times New Roman" w:cs="Times New Roman"/>
          <w:sz w:val="24"/>
          <w:szCs w:val="24"/>
          <w:lang w:val="en-US"/>
        </w:rPr>
        <w:t xml:space="preserve"> - </w:t>
      </w:r>
      <w:r w:rsidR="004D1C04" w:rsidRPr="00BC4233">
        <w:rPr>
          <w:rStyle w:val="Strong"/>
          <w:rFonts w:ascii="Times New Roman" w:hAnsi="Times New Roman" w:cs="Times New Roman"/>
          <w:b w:val="0"/>
          <w:sz w:val="24"/>
          <w:szCs w:val="24"/>
          <w:lang w:val="en-US"/>
        </w:rPr>
        <w:t>Ministry of Science and Education of the Republic of Azerbaijan</w:t>
      </w:r>
      <w:r w:rsidR="004D1C04" w:rsidRPr="00BC4233">
        <w:rPr>
          <w:rFonts w:ascii="Times New Roman" w:hAnsi="Times New Roman" w:cs="Times New Roman"/>
          <w:b/>
          <w:sz w:val="24"/>
          <w:szCs w:val="24"/>
          <w:lang w:val="en-US"/>
        </w:rPr>
        <w:br/>
      </w:r>
      <w:r w:rsidR="004D1C04" w:rsidRPr="00BC4233">
        <w:rPr>
          <w:rStyle w:val="Strong"/>
          <w:rFonts w:ascii="Times New Roman" w:hAnsi="Times New Roman" w:cs="Times New Roman"/>
          <w:b w:val="0"/>
          <w:sz w:val="24"/>
          <w:szCs w:val="24"/>
          <w:lang w:val="en-US"/>
        </w:rPr>
        <w:t>Institute of Genetic Resources</w:t>
      </w:r>
    </w:p>
    <w:p w:rsidR="000F0245" w:rsidRPr="00BC4233" w:rsidRDefault="000F0245" w:rsidP="0063017C">
      <w:pPr>
        <w:spacing w:before="100" w:beforeAutospacing="1" w:after="100" w:afterAutospacing="1" w:line="240" w:lineRule="auto"/>
        <w:rPr>
          <w:rFonts w:ascii="Times New Roman" w:hAnsi="Times New Roman" w:cs="Times New Roman"/>
          <w:sz w:val="24"/>
          <w:szCs w:val="24"/>
          <w:lang w:val="en-US"/>
        </w:rPr>
      </w:pPr>
      <w:r w:rsidRPr="00BC4233">
        <w:rPr>
          <w:rFonts w:ascii="Times New Roman" w:hAnsi="Times New Roman" w:cs="Times New Roman"/>
          <w:sz w:val="24"/>
          <w:szCs w:val="24"/>
          <w:lang w:val="en-US"/>
        </w:rPr>
        <w:t xml:space="preserve">Degree: </w:t>
      </w:r>
      <w:r w:rsidRPr="00BC4233">
        <w:rPr>
          <w:rFonts w:ascii="Times New Roman" w:hAnsi="Times New Roman" w:cs="Times New Roman"/>
          <w:b/>
          <w:sz w:val="24"/>
          <w:szCs w:val="24"/>
          <w:lang w:val="en-US"/>
        </w:rPr>
        <w:t>Ph.D. (Biology)</w:t>
      </w:r>
    </w:p>
    <w:p w:rsidR="000F0245" w:rsidRPr="00BC4233" w:rsidRDefault="000F0245" w:rsidP="0063017C">
      <w:pPr>
        <w:spacing w:before="100" w:beforeAutospacing="1" w:after="100" w:afterAutospacing="1" w:line="240" w:lineRule="auto"/>
        <w:rPr>
          <w:rFonts w:ascii="Times New Roman" w:hAnsi="Times New Roman" w:cs="Times New Roman"/>
          <w:sz w:val="24"/>
          <w:szCs w:val="24"/>
          <w:lang w:val="en-US"/>
        </w:rPr>
      </w:pPr>
      <w:r w:rsidRPr="00BC4233">
        <w:rPr>
          <w:rFonts w:ascii="Times New Roman" w:hAnsi="Times New Roman" w:cs="Times New Roman"/>
          <w:sz w:val="24"/>
          <w:szCs w:val="24"/>
          <w:lang w:val="en-US"/>
        </w:rPr>
        <w:t>Year conferred: -</w:t>
      </w:r>
    </w:p>
    <w:p w:rsidR="000F0245" w:rsidRPr="00BC4233" w:rsidRDefault="000F0245" w:rsidP="0063017C">
      <w:pPr>
        <w:spacing w:before="100" w:beforeAutospacing="1" w:after="100" w:afterAutospacing="1" w:line="240" w:lineRule="auto"/>
        <w:rPr>
          <w:rFonts w:ascii="Times New Roman" w:hAnsi="Times New Roman" w:cs="Times New Roman"/>
          <w:sz w:val="24"/>
          <w:szCs w:val="24"/>
          <w:lang w:val="en-US"/>
        </w:rPr>
      </w:pPr>
      <w:r w:rsidRPr="00BC4233">
        <w:rPr>
          <w:rFonts w:ascii="Times New Roman" w:hAnsi="Times New Roman" w:cs="Times New Roman"/>
          <w:sz w:val="24"/>
          <w:szCs w:val="24"/>
          <w:lang w:val="en-US"/>
        </w:rPr>
        <w:t>Field of study: Molecular Biology</w:t>
      </w:r>
    </w:p>
    <w:p w:rsidR="000F0245" w:rsidRPr="00BC4233" w:rsidRDefault="00B87D87" w:rsidP="000F0245">
      <w:pPr>
        <w:spacing w:before="100" w:beforeAutospacing="1" w:after="100" w:afterAutospacing="1" w:line="240" w:lineRule="auto"/>
        <w:rPr>
          <w:rFonts w:ascii="Times New Roman" w:hAnsi="Times New Roman" w:cs="Times New Roman"/>
          <w:sz w:val="24"/>
          <w:lang w:val="en-US"/>
        </w:rPr>
      </w:pPr>
      <w:r w:rsidRPr="00BC4233">
        <w:rPr>
          <w:rFonts w:ascii="Times New Roman" w:hAnsi="Times New Roman" w:cs="Times New Roman"/>
          <w:sz w:val="24"/>
          <w:lang w:val="en-US"/>
        </w:rPr>
        <w:lastRenderedPageBreak/>
        <w:t>EXPERIMENTAL EXPERIENCE:</w:t>
      </w:r>
    </w:p>
    <w:p w:rsidR="00B87D87" w:rsidRPr="00BC4233" w:rsidRDefault="00B87D87" w:rsidP="00B87D87">
      <w:pPr>
        <w:spacing w:before="100" w:beforeAutospacing="1" w:after="100" w:afterAutospacing="1" w:line="240" w:lineRule="auto"/>
        <w:rPr>
          <w:rFonts w:ascii="Times New Roman" w:eastAsia="Times New Roman" w:hAnsi="Times New Roman" w:cs="Times New Roman"/>
          <w:sz w:val="24"/>
          <w:szCs w:val="24"/>
          <w:lang w:val="en-US"/>
        </w:rPr>
      </w:pPr>
      <w:r w:rsidRPr="00BC4233">
        <w:rPr>
          <w:rFonts w:ascii="Times New Roman" w:eastAsia="Times New Roman" w:hAnsi="Times New Roman" w:cs="Times New Roman"/>
          <w:b/>
          <w:bCs/>
          <w:sz w:val="24"/>
          <w:szCs w:val="24"/>
          <w:lang w:val="en-US"/>
        </w:rPr>
        <w:t>UV-VIS Spectrophotometer</w:t>
      </w:r>
      <w:r w:rsidR="008C0952" w:rsidRPr="00BC4233">
        <w:rPr>
          <w:rFonts w:ascii="Times New Roman" w:eastAsia="Times New Roman" w:hAnsi="Times New Roman" w:cs="Times New Roman"/>
          <w:b/>
          <w:bCs/>
          <w:sz w:val="24"/>
          <w:szCs w:val="24"/>
          <w:lang w:val="en-US"/>
        </w:rPr>
        <w:t xml:space="preserve"> </w:t>
      </w:r>
      <w:r w:rsidRPr="00BC4233">
        <w:rPr>
          <w:rFonts w:ascii="Times New Roman" w:eastAsia="Times New Roman" w:hAnsi="Times New Roman" w:cs="Times New Roman"/>
          <w:i/>
          <w:iCs/>
          <w:sz w:val="24"/>
          <w:szCs w:val="24"/>
          <w:lang w:val="en-US"/>
        </w:rPr>
        <w:t>(Ultraviolet–Visible Spectrophotometer)</w:t>
      </w:r>
    </w:p>
    <w:p w:rsidR="00B87D87" w:rsidRPr="00BC4233" w:rsidRDefault="00B87D87" w:rsidP="00B87D87">
      <w:pPr>
        <w:spacing w:before="100" w:beforeAutospacing="1" w:after="100" w:afterAutospacing="1" w:line="240" w:lineRule="auto"/>
        <w:rPr>
          <w:rFonts w:ascii="Times New Roman" w:eastAsia="Times New Roman" w:hAnsi="Times New Roman" w:cs="Times New Roman"/>
          <w:sz w:val="24"/>
          <w:szCs w:val="24"/>
          <w:lang w:val="en-US"/>
        </w:rPr>
      </w:pPr>
      <w:r w:rsidRPr="00BC4233">
        <w:rPr>
          <w:rFonts w:ascii="Times New Roman" w:eastAsia="Times New Roman" w:hAnsi="Times New Roman" w:cs="Times New Roman"/>
          <w:sz w:val="24"/>
          <w:szCs w:val="24"/>
          <w:lang w:val="en-US"/>
        </w:rPr>
        <w:t xml:space="preserve"> </w:t>
      </w:r>
      <w:r w:rsidRPr="00BC4233">
        <w:rPr>
          <w:rFonts w:ascii="Times New Roman" w:eastAsia="Times New Roman" w:hAnsi="Times New Roman" w:cs="Times New Roman"/>
          <w:b/>
          <w:bCs/>
          <w:sz w:val="24"/>
          <w:szCs w:val="24"/>
          <w:lang w:val="en-US"/>
        </w:rPr>
        <w:t>Circular Dichroism (CD)</w:t>
      </w:r>
    </w:p>
    <w:p w:rsidR="00B87D87" w:rsidRPr="00BC4233" w:rsidRDefault="00B87D87" w:rsidP="00B87D87">
      <w:pPr>
        <w:spacing w:before="100" w:beforeAutospacing="1" w:after="100" w:afterAutospacing="1" w:line="240" w:lineRule="auto"/>
        <w:rPr>
          <w:rFonts w:ascii="Times New Roman" w:eastAsia="Times New Roman" w:hAnsi="Times New Roman" w:cs="Times New Roman"/>
          <w:sz w:val="24"/>
          <w:szCs w:val="24"/>
          <w:lang w:val="en-US"/>
        </w:rPr>
      </w:pPr>
      <w:r w:rsidRPr="00BC4233">
        <w:rPr>
          <w:rFonts w:ascii="Times New Roman" w:eastAsia="Times New Roman" w:hAnsi="Times New Roman" w:cs="Times New Roman"/>
          <w:b/>
          <w:bCs/>
          <w:sz w:val="24"/>
          <w:szCs w:val="24"/>
          <w:lang w:val="en-US"/>
        </w:rPr>
        <w:t>Fourier-Transform Infrared Spectrometer (FTIR)</w:t>
      </w:r>
      <w:r w:rsidR="008C0952" w:rsidRPr="00BC4233">
        <w:rPr>
          <w:rFonts w:ascii="Times New Roman" w:eastAsia="Times New Roman" w:hAnsi="Times New Roman" w:cs="Times New Roman"/>
          <w:b/>
          <w:bCs/>
          <w:sz w:val="24"/>
          <w:szCs w:val="24"/>
          <w:lang w:val="en-US"/>
        </w:rPr>
        <w:t xml:space="preserve"> </w:t>
      </w:r>
      <w:r w:rsidRPr="00BC4233">
        <w:rPr>
          <w:rFonts w:ascii="Times New Roman" w:eastAsia="Times New Roman" w:hAnsi="Times New Roman" w:cs="Times New Roman"/>
          <w:i/>
          <w:iCs/>
          <w:sz w:val="24"/>
          <w:szCs w:val="24"/>
          <w:lang w:val="en-US"/>
        </w:rPr>
        <w:t>(Fourier-Transform Infrared Spectroscopy)</w:t>
      </w:r>
    </w:p>
    <w:p w:rsidR="00CA050D" w:rsidRPr="00BC4233" w:rsidRDefault="00B87D87" w:rsidP="00607276">
      <w:pPr>
        <w:spacing w:before="100" w:beforeAutospacing="1" w:after="100" w:afterAutospacing="1" w:line="240" w:lineRule="auto"/>
        <w:rPr>
          <w:rFonts w:ascii="Times New Roman" w:hAnsi="Times New Roman" w:cs="Times New Roman"/>
          <w:sz w:val="24"/>
          <w:szCs w:val="24"/>
          <w:lang w:val="az-Latn-AZ"/>
        </w:rPr>
      </w:pPr>
      <w:r w:rsidRPr="00BC4233">
        <w:rPr>
          <w:rFonts w:ascii="Times New Roman" w:eastAsia="Times New Roman" w:hAnsi="Times New Roman" w:cs="Times New Roman"/>
          <w:b/>
          <w:bCs/>
          <w:sz w:val="24"/>
          <w:szCs w:val="24"/>
          <w:lang w:val="en-US"/>
        </w:rPr>
        <w:t>Langmuir–Blodgett Monolayer Technique</w:t>
      </w:r>
      <w:r w:rsidRPr="00BC4233">
        <w:rPr>
          <w:rFonts w:ascii="Times New Roman" w:eastAsia="Times New Roman" w:hAnsi="Times New Roman" w:cs="Times New Roman"/>
          <w:sz w:val="24"/>
          <w:szCs w:val="24"/>
          <w:lang w:val="en-US"/>
        </w:rPr>
        <w:br/>
      </w:r>
    </w:p>
    <w:p w:rsidR="00CF70C0" w:rsidRPr="00BC4233" w:rsidRDefault="00CF70C0" w:rsidP="009C53EE">
      <w:pPr>
        <w:tabs>
          <w:tab w:val="left" w:pos="8040"/>
        </w:tabs>
        <w:jc w:val="center"/>
        <w:rPr>
          <w:rFonts w:ascii="Times New Roman" w:hAnsi="Times New Roman" w:cs="Times New Roman"/>
          <w:b/>
          <w:sz w:val="32"/>
          <w:szCs w:val="24"/>
          <w:lang w:val="az-Latn-AZ"/>
        </w:rPr>
      </w:pPr>
      <w:r w:rsidRPr="00BC4233">
        <w:rPr>
          <w:rFonts w:ascii="Times New Roman" w:hAnsi="Times New Roman" w:cs="Times New Roman"/>
          <w:b/>
          <w:sz w:val="24"/>
        </w:rPr>
        <w:t>PUBLICATIONS</w:t>
      </w:r>
    </w:p>
    <w:p w:rsidR="009C53EE" w:rsidRPr="00BC4233" w:rsidRDefault="009C53EE" w:rsidP="009C53EE">
      <w:pPr>
        <w:pStyle w:val="ListParagraph"/>
        <w:numPr>
          <w:ilvl w:val="0"/>
          <w:numId w:val="19"/>
        </w:numPr>
        <w:tabs>
          <w:tab w:val="left" w:pos="8040"/>
        </w:tabs>
        <w:jc w:val="both"/>
        <w:rPr>
          <w:rFonts w:ascii="Times New Roman" w:hAnsi="Times New Roman" w:cs="Times New Roman"/>
          <w:b/>
          <w:sz w:val="24"/>
          <w:szCs w:val="24"/>
          <w:lang w:val="az-Latn-AZ"/>
        </w:rPr>
      </w:pPr>
      <w:r w:rsidRPr="00BC4233">
        <w:rPr>
          <w:rFonts w:ascii="Times New Roman" w:hAnsi="Times New Roman" w:cs="Times New Roman"/>
          <w:sz w:val="24"/>
          <w:szCs w:val="24"/>
          <w:lang w:val="az-Latn-AZ"/>
        </w:rPr>
        <w:t>"Tailoring Gold Nanoisland-Based Biosensors for Ultrasensitive Detection of Doxorubicin in Biological Fluids", Quarta, Alessandra; Bettini, Simona; Cuscunà, Massimo; Lorenzo, Daniela; Epifani, Gianmichele; Gigli, Giuseppe; Valli, Ludovico; Aliyev, Jamil; Kazimov, Elkhan ; Bakhishova, Matanat; Gasymov, Oktay; Simeone, Daniela, ACS Appl. Nano Mater. 2024, 7, 16, 18724–18736   (</w:t>
      </w:r>
      <w:hyperlink r:id="rId7" w:history="1">
        <w:r w:rsidRPr="00BC4233">
          <w:rPr>
            <w:rStyle w:val="Hyperlink"/>
            <w:rFonts w:ascii="Times New Roman" w:hAnsi="Times New Roman" w:cs="Times New Roman"/>
            <w:color w:val="auto"/>
            <w:sz w:val="24"/>
            <w:szCs w:val="24"/>
            <w:u w:val="none"/>
            <w:lang w:val="az-Latn-AZ"/>
          </w:rPr>
          <w:t>https://doi.org/10.1021/acsanm.4c01827</w:t>
        </w:r>
      </w:hyperlink>
      <w:r w:rsidRPr="00BC4233">
        <w:rPr>
          <w:rFonts w:ascii="Times New Roman" w:hAnsi="Times New Roman" w:cs="Times New Roman"/>
          <w:sz w:val="24"/>
          <w:szCs w:val="24"/>
          <w:lang w:val="az-Latn-AZ"/>
        </w:rPr>
        <w:t>)</w:t>
      </w:r>
      <w:r w:rsidRPr="00BC4233">
        <w:rPr>
          <w:rFonts w:ascii="Times New Roman" w:hAnsi="Times New Roman" w:cs="Times New Roman"/>
          <w:color w:val="FF0000"/>
          <w:sz w:val="24"/>
          <w:szCs w:val="24"/>
          <w:lang w:val="az-Latn-AZ"/>
        </w:rPr>
        <w:t xml:space="preserve"> ( </w:t>
      </w:r>
      <w:r w:rsidRPr="00BC4233">
        <w:rPr>
          <w:rFonts w:ascii="Times New Roman" w:hAnsi="Times New Roman" w:cs="Times New Roman"/>
          <w:color w:val="FF0000"/>
          <w:sz w:val="26"/>
          <w:szCs w:val="26"/>
          <w:shd w:val="clear" w:color="auto" w:fill="FFFFFF"/>
          <w:lang w:val="az-Latn-AZ"/>
        </w:rPr>
        <w:t> </w:t>
      </w:r>
      <w:r w:rsidR="00685E1D" w:rsidRPr="00BC4233">
        <w:rPr>
          <w:rFonts w:ascii="Times New Roman" w:hAnsi="Times New Roman" w:cs="Times New Roman"/>
          <w:sz w:val="26"/>
          <w:szCs w:val="26"/>
          <w:shd w:val="clear" w:color="auto" w:fill="FFFFFF"/>
          <w:lang w:val="az-Latn-AZ"/>
        </w:rPr>
        <w:t>Scopus,</w:t>
      </w:r>
      <w:r w:rsidR="00685E1D" w:rsidRPr="00BC4233">
        <w:rPr>
          <w:rFonts w:ascii="Times New Roman" w:hAnsi="Times New Roman" w:cs="Times New Roman"/>
          <w:color w:val="FF0000"/>
          <w:sz w:val="26"/>
          <w:szCs w:val="26"/>
          <w:shd w:val="clear" w:color="auto" w:fill="FFFFFF"/>
          <w:lang w:val="az-Latn-AZ"/>
        </w:rPr>
        <w:t xml:space="preserve"> </w:t>
      </w:r>
      <w:r w:rsidRPr="00BC4233">
        <w:rPr>
          <w:rFonts w:ascii="Times New Roman" w:hAnsi="Times New Roman" w:cs="Times New Roman"/>
          <w:b/>
          <w:color w:val="FF0000"/>
          <w:sz w:val="26"/>
          <w:szCs w:val="26"/>
          <w:shd w:val="clear" w:color="auto" w:fill="FFFFFF"/>
          <w:lang w:val="az-Latn-AZ"/>
        </w:rPr>
        <w:t>İF= 7.9, Q1</w:t>
      </w:r>
      <w:r w:rsidRPr="00BC4233">
        <w:rPr>
          <w:rFonts w:ascii="Times New Roman" w:hAnsi="Times New Roman" w:cs="Times New Roman"/>
          <w:color w:val="FF0000"/>
          <w:sz w:val="26"/>
          <w:szCs w:val="26"/>
          <w:shd w:val="clear" w:color="auto" w:fill="FFFFFF"/>
          <w:lang w:val="az-Latn-AZ"/>
        </w:rPr>
        <w:t>)</w:t>
      </w:r>
      <w:r w:rsidRPr="00BC4233">
        <w:rPr>
          <w:rFonts w:ascii="Times New Roman" w:hAnsi="Times New Roman" w:cs="Times New Roman"/>
          <w:color w:val="000000"/>
          <w:sz w:val="26"/>
          <w:szCs w:val="26"/>
          <w:shd w:val="clear" w:color="auto" w:fill="FFFFFF"/>
          <w:lang w:val="az-Latn-AZ"/>
        </w:rPr>
        <w:t> </w:t>
      </w:r>
    </w:p>
    <w:p w:rsidR="00F55E3F" w:rsidRPr="00BC4233" w:rsidRDefault="00F55E3F" w:rsidP="009C53EE">
      <w:pPr>
        <w:pStyle w:val="ListParagraph"/>
        <w:numPr>
          <w:ilvl w:val="0"/>
          <w:numId w:val="19"/>
        </w:numPr>
        <w:jc w:val="both"/>
        <w:rPr>
          <w:rFonts w:ascii="Times New Roman" w:hAnsi="Times New Roman" w:cs="Times New Roman"/>
          <w:sz w:val="24"/>
          <w:szCs w:val="24"/>
          <w:shd w:val="clear" w:color="auto" w:fill="FFFFFF"/>
          <w:lang w:val="az-Latn-AZ"/>
        </w:rPr>
      </w:pPr>
      <w:r w:rsidRPr="00BC4233">
        <w:rPr>
          <w:rFonts w:ascii="Times New Roman" w:hAnsi="Times New Roman" w:cs="Times New Roman"/>
          <w:sz w:val="24"/>
          <w:szCs w:val="24"/>
          <w:shd w:val="clear" w:color="auto" w:fill="FFFFFF"/>
          <w:lang w:val="az-Latn-AZ"/>
        </w:rPr>
        <w:t xml:space="preserve">O. K. Gasymov, M. J. Bakhishova, R. B. Aslanov, L. A. Melikova, J. A. Aliyev. Membrane Partitioning of TEMPO Discriminates Human Lung Cancer from Neighboring Normal Cells, ТОМ 15 No 4 (59) 2023 | ACTA NATURAE. </w:t>
      </w:r>
      <w:r w:rsidRPr="00BC4233">
        <w:rPr>
          <w:rFonts w:ascii="Times New Roman" w:hAnsi="Times New Roman" w:cs="Times New Roman"/>
          <w:color w:val="FF0000"/>
          <w:sz w:val="24"/>
          <w:szCs w:val="24"/>
          <w:shd w:val="clear" w:color="auto" w:fill="FFFFFF"/>
          <w:lang w:val="az-Latn-AZ"/>
        </w:rPr>
        <w:t>(</w:t>
      </w:r>
      <w:r w:rsidRPr="00BC4233">
        <w:rPr>
          <w:rFonts w:ascii="Times New Roman" w:hAnsi="Times New Roman" w:cs="Times New Roman"/>
          <w:b/>
          <w:color w:val="FF0000"/>
          <w:sz w:val="24"/>
          <w:szCs w:val="24"/>
          <w:shd w:val="clear" w:color="auto" w:fill="FFFFFF"/>
          <w:lang w:val="az-Latn-AZ"/>
        </w:rPr>
        <w:t>İF</w:t>
      </w:r>
      <w:r w:rsidR="00E75889" w:rsidRPr="00BC4233">
        <w:rPr>
          <w:rFonts w:ascii="Times New Roman" w:hAnsi="Times New Roman" w:cs="Times New Roman"/>
          <w:b/>
          <w:color w:val="FF0000"/>
          <w:sz w:val="24"/>
          <w:szCs w:val="24"/>
          <w:shd w:val="clear" w:color="auto" w:fill="FFFFFF"/>
          <w:lang w:val="az-Latn-AZ"/>
        </w:rPr>
        <w:t xml:space="preserve"> </w:t>
      </w:r>
      <w:r w:rsidR="00E75889" w:rsidRPr="00BC4233">
        <w:rPr>
          <w:rFonts w:ascii="Times New Roman" w:hAnsi="Times New Roman" w:cs="Times New Roman"/>
          <w:color w:val="FF0000"/>
          <w:sz w:val="24"/>
          <w:szCs w:val="24"/>
          <w:shd w:val="clear" w:color="auto" w:fill="FFFFFF"/>
          <w:lang w:val="az-Latn-AZ"/>
        </w:rPr>
        <w:t>2.0 (WOS); 3.5 (Scopus)</w:t>
      </w:r>
      <w:r w:rsidRPr="00BC4233">
        <w:rPr>
          <w:rFonts w:ascii="Times New Roman" w:hAnsi="Times New Roman" w:cs="Times New Roman"/>
          <w:b/>
          <w:color w:val="FF0000"/>
          <w:sz w:val="24"/>
          <w:szCs w:val="24"/>
          <w:shd w:val="clear" w:color="auto" w:fill="FFFFFF"/>
          <w:lang w:val="az-Latn-AZ"/>
        </w:rPr>
        <w:t>)</w:t>
      </w:r>
    </w:p>
    <w:p w:rsidR="00F55E3F" w:rsidRPr="00BC4233" w:rsidRDefault="00F55E3F" w:rsidP="009C53EE">
      <w:pPr>
        <w:pStyle w:val="ListParagraph"/>
        <w:numPr>
          <w:ilvl w:val="0"/>
          <w:numId w:val="19"/>
        </w:numPr>
        <w:jc w:val="both"/>
        <w:rPr>
          <w:rFonts w:ascii="Times New Roman" w:hAnsi="Times New Roman" w:cs="Times New Roman"/>
          <w:sz w:val="24"/>
          <w:szCs w:val="24"/>
          <w:lang w:val="az-Latn-AZ"/>
        </w:rPr>
      </w:pPr>
      <w:r w:rsidRPr="00BC4233">
        <w:rPr>
          <w:rFonts w:ascii="Times New Roman" w:hAnsi="Times New Roman" w:cs="Times New Roman"/>
          <w:sz w:val="24"/>
          <w:szCs w:val="24"/>
          <w:lang w:val="az-Latn-AZ"/>
        </w:rPr>
        <w:t xml:space="preserve">Oktay K. Gasymov, Serda Kecel-Gunduz, Sefa Celik, Sevim Akyüz, Ayşen E. Ozel, Gulshen Agaeva, Leman M. Suleymanova, Ulker Agaeva, Matanat Bakhishova, J.A. Aliyev, Molecular docking of the pentapeptide derived from rice bran protein as anticancer agent inhibiting both receptor and non-receptor tyrosine kinases, J. Biomol. Struct, Published online: 27 Apr 2022, doi: 10.1080/07391102.2022.2067234, 1-23. </w:t>
      </w:r>
      <w:r w:rsidR="00E75889" w:rsidRPr="00BC4233">
        <w:rPr>
          <w:rFonts w:ascii="Times New Roman" w:hAnsi="Times New Roman" w:cs="Times New Roman"/>
          <w:b/>
          <w:color w:val="FF0000"/>
          <w:sz w:val="24"/>
          <w:szCs w:val="24"/>
          <w:lang w:val="az-Latn-AZ"/>
        </w:rPr>
        <w:t xml:space="preserve">(IF </w:t>
      </w:r>
      <w:r w:rsidR="00984C95" w:rsidRPr="00BC4233">
        <w:rPr>
          <w:rFonts w:ascii="Times New Roman" w:hAnsi="Times New Roman" w:cs="Times New Roman"/>
          <w:b/>
          <w:color w:val="FF0000"/>
          <w:sz w:val="24"/>
          <w:szCs w:val="24"/>
          <w:lang w:val="az-Latn-AZ"/>
        </w:rPr>
        <w:t>5.235</w:t>
      </w:r>
      <w:r w:rsidR="00BF6E44" w:rsidRPr="00BC4233">
        <w:rPr>
          <w:rFonts w:ascii="Times New Roman" w:hAnsi="Times New Roman" w:cs="Times New Roman"/>
          <w:b/>
          <w:color w:val="FF0000"/>
          <w:sz w:val="24"/>
          <w:szCs w:val="24"/>
          <w:lang w:val="az-Latn-AZ"/>
        </w:rPr>
        <w:t>, Q1</w:t>
      </w:r>
      <w:r w:rsidR="00984C95" w:rsidRPr="00BC4233">
        <w:rPr>
          <w:rFonts w:ascii="Times New Roman" w:hAnsi="Times New Roman" w:cs="Times New Roman"/>
          <w:b/>
          <w:color w:val="FF0000"/>
          <w:sz w:val="24"/>
          <w:szCs w:val="24"/>
          <w:lang w:val="az-Latn-AZ"/>
        </w:rPr>
        <w:t>)</w:t>
      </w:r>
    </w:p>
    <w:p w:rsidR="00F55E3F" w:rsidRPr="00BC4233" w:rsidRDefault="00F55E3F" w:rsidP="009C53EE">
      <w:pPr>
        <w:pStyle w:val="ListParagraph"/>
        <w:numPr>
          <w:ilvl w:val="0"/>
          <w:numId w:val="19"/>
        </w:numPr>
        <w:jc w:val="both"/>
        <w:rPr>
          <w:rFonts w:ascii="Times New Roman" w:hAnsi="Times New Roman" w:cs="Times New Roman"/>
          <w:sz w:val="24"/>
          <w:szCs w:val="24"/>
          <w:lang w:val="az-Latn-AZ"/>
        </w:rPr>
      </w:pPr>
      <w:r w:rsidRPr="00BC4233">
        <w:rPr>
          <w:rFonts w:ascii="Times New Roman" w:hAnsi="Times New Roman" w:cs="Times New Roman"/>
          <w:sz w:val="24"/>
          <w:szCs w:val="24"/>
          <w:lang w:val="az-Latn-AZ"/>
        </w:rPr>
        <w:t xml:space="preserve">Gasymov O.K., Bakhishova M.J., Gasanova R.B., Aslanov </w:t>
      </w:r>
      <w:r w:rsidR="00ED3BD6" w:rsidRPr="00BC4233">
        <w:rPr>
          <w:rFonts w:ascii="Times New Roman" w:hAnsi="Times New Roman" w:cs="Times New Roman"/>
          <w:sz w:val="24"/>
          <w:szCs w:val="24"/>
          <w:lang w:val="az-Latn-AZ"/>
        </w:rPr>
        <w:t xml:space="preserve">R.B., Melikova L.A. ,Aliyev J.A, </w:t>
      </w:r>
      <w:r w:rsidRPr="00BC4233">
        <w:rPr>
          <w:rFonts w:ascii="Times New Roman" w:hAnsi="Times New Roman" w:cs="Times New Roman"/>
          <w:sz w:val="24"/>
          <w:szCs w:val="24"/>
          <w:lang w:val="az-Latn-AZ"/>
        </w:rPr>
        <w:t>Benzoate group attachment to tempo provides enhanced discrimination of liposomes fabricated using human lung normaland carcinoma cells. Russian Journal of Biological Physics and Chemistry, 2022, vol. 7, No. 2, pp. 261-267.</w:t>
      </w:r>
    </w:p>
    <w:p w:rsidR="00ED3BD6" w:rsidRPr="00BC4233" w:rsidRDefault="00ED3BD6" w:rsidP="009C53EE">
      <w:pPr>
        <w:pStyle w:val="ListParagraph"/>
        <w:numPr>
          <w:ilvl w:val="0"/>
          <w:numId w:val="19"/>
        </w:numPr>
        <w:jc w:val="both"/>
        <w:rPr>
          <w:rFonts w:ascii="Times New Roman" w:hAnsi="Times New Roman" w:cs="Times New Roman"/>
          <w:sz w:val="24"/>
          <w:szCs w:val="24"/>
          <w:lang w:val="az-Latn-AZ"/>
        </w:rPr>
      </w:pPr>
      <w:r w:rsidRPr="00BC4233">
        <w:rPr>
          <w:rFonts w:ascii="Times New Roman" w:hAnsi="Times New Roman" w:cs="Times New Roman"/>
          <w:sz w:val="24"/>
          <w:szCs w:val="24"/>
          <w:lang w:val="az-Latn-AZ"/>
        </w:rPr>
        <w:t xml:space="preserve">M.BAKHISOVA, R.B.ASLANOV, R.B.GASANOVA, L.MELIKOVA, J.A.ALIYEV, O.K.GASYMOV, </w:t>
      </w:r>
      <w:r w:rsidR="00F55E3F" w:rsidRPr="00BC4233">
        <w:rPr>
          <w:rFonts w:ascii="Times New Roman" w:hAnsi="Times New Roman" w:cs="Times New Roman"/>
          <w:sz w:val="24"/>
          <w:szCs w:val="24"/>
          <w:lang w:val="az-Latn-AZ"/>
        </w:rPr>
        <w:t>Hydrophobic but not charged group attachment to tempo enhances discrimination of liposomes from human lung normal and carcinoma cells. Azərbaycan Milli Elmlər Akademiyasının Xəbərləri Fizika-texnika və riyaziyyat elmləri seriyasl, fizika və astronomiya, 2022 №5, p.56-63.</w:t>
      </w:r>
    </w:p>
    <w:p w:rsidR="007A12ED" w:rsidRPr="00BC4233" w:rsidRDefault="00ED3BD6" w:rsidP="009C53EE">
      <w:pPr>
        <w:pStyle w:val="ListParagraph"/>
        <w:numPr>
          <w:ilvl w:val="0"/>
          <w:numId w:val="19"/>
        </w:numPr>
        <w:jc w:val="both"/>
        <w:rPr>
          <w:rFonts w:ascii="Times New Roman" w:hAnsi="Times New Roman" w:cs="Times New Roman"/>
          <w:sz w:val="24"/>
          <w:szCs w:val="24"/>
          <w:lang w:val="az-Latn-AZ"/>
        </w:rPr>
      </w:pPr>
      <w:r w:rsidRPr="00BC4233">
        <w:rPr>
          <w:rFonts w:ascii="Times New Roman" w:hAnsi="Times New Roman" w:cs="Times New Roman"/>
          <w:sz w:val="24"/>
          <w:szCs w:val="24"/>
          <w:lang w:val="az-Latn-AZ"/>
        </w:rPr>
        <w:t>Oktay K. Gasymov, Gulshen Agaeva, Niftali M. Qocayev, Sefa Celik, Sevim Akyüz, Serda Kecel-Gunduz, Ayşen E. Ozel, Ulker Agaeva, Matanat Bakhishova, J.A. Aliyev, Comparative conformational analysis of anticancer pentapeptide GLU-GLN-ARG-PRO-ARG isolated from rice bran protein and its single- and all D-amino acid isomer analogs, Transactions of ANAS (Physics, Engineering and Mathematics Series), 2022, 2, 121-131.</w:t>
      </w:r>
    </w:p>
    <w:p w:rsidR="00ED3BD6" w:rsidRPr="00BC4233" w:rsidRDefault="00ED3BD6" w:rsidP="009C53EE">
      <w:pPr>
        <w:pStyle w:val="ListParagraph"/>
        <w:numPr>
          <w:ilvl w:val="0"/>
          <w:numId w:val="19"/>
        </w:numPr>
        <w:jc w:val="both"/>
        <w:rPr>
          <w:rFonts w:ascii="Times New Roman" w:hAnsi="Times New Roman" w:cs="Times New Roman"/>
          <w:sz w:val="24"/>
          <w:szCs w:val="24"/>
          <w:lang w:val="az-Latn-AZ"/>
        </w:rPr>
      </w:pPr>
      <w:r w:rsidRPr="00BC4233">
        <w:rPr>
          <w:rFonts w:ascii="Times New Roman" w:hAnsi="Times New Roman" w:cs="Times New Roman"/>
          <w:sz w:val="24"/>
          <w:szCs w:val="24"/>
          <w:lang w:val="az-Latn-AZ"/>
        </w:rPr>
        <w:t xml:space="preserve">Gasymov OK, Celik S, Agaeva G, Akyuz S, Kecel-Gunduz S, Qocayev NM, Ozel AE, Agaeva U, Bakhishova M, Aliyev JA, Evaluation of anti-cancer and anti-Covid-19 properties of cationic pentapeptide Glu-Gln-Arg-Pro-Arg, from Rice Bran protein and its </w:t>
      </w:r>
      <w:r w:rsidRPr="00BC4233">
        <w:rPr>
          <w:rFonts w:ascii="Times New Roman" w:hAnsi="Times New Roman" w:cs="Times New Roman"/>
          <w:sz w:val="24"/>
          <w:szCs w:val="24"/>
          <w:lang w:val="az-Latn-AZ"/>
        </w:rPr>
        <w:lastRenderedPageBreak/>
        <w:t xml:space="preserve">D-isomer analogs through molecular docking simulations, Journal Mol Graphics and Modeling, 2021, 108, 107999. </w:t>
      </w:r>
      <w:r w:rsidRPr="00BC4233">
        <w:rPr>
          <w:rFonts w:ascii="Times New Roman" w:hAnsi="Times New Roman" w:cs="Times New Roman"/>
          <w:b/>
          <w:color w:val="FF0000"/>
          <w:sz w:val="24"/>
          <w:szCs w:val="24"/>
          <w:lang w:val="az-Latn-AZ"/>
        </w:rPr>
        <w:t>(IF</w:t>
      </w:r>
      <w:r w:rsidR="00E75889" w:rsidRPr="00BC4233">
        <w:rPr>
          <w:rFonts w:ascii="Times New Roman" w:hAnsi="Times New Roman" w:cs="Times New Roman"/>
          <w:b/>
          <w:color w:val="FF0000"/>
          <w:sz w:val="24"/>
          <w:szCs w:val="24"/>
          <w:lang w:val="az-Latn-AZ"/>
        </w:rPr>
        <w:t xml:space="preserve"> </w:t>
      </w:r>
      <w:r w:rsidRPr="00BC4233">
        <w:rPr>
          <w:rFonts w:ascii="Times New Roman" w:hAnsi="Times New Roman" w:cs="Times New Roman"/>
          <w:b/>
          <w:color w:val="FF0000"/>
          <w:sz w:val="24"/>
          <w:szCs w:val="24"/>
          <w:lang w:val="az-Latn-AZ"/>
        </w:rPr>
        <w:t xml:space="preserve"> 2.518</w:t>
      </w:r>
      <w:r w:rsidR="00BF6E44" w:rsidRPr="00BC4233">
        <w:rPr>
          <w:rFonts w:ascii="Times New Roman" w:hAnsi="Times New Roman" w:cs="Times New Roman"/>
          <w:b/>
          <w:color w:val="FF0000"/>
          <w:sz w:val="24"/>
          <w:szCs w:val="24"/>
          <w:lang w:val="az-Latn-AZ"/>
        </w:rPr>
        <w:t>, Q2</w:t>
      </w:r>
      <w:r w:rsidRPr="00BC4233">
        <w:rPr>
          <w:rFonts w:ascii="Times New Roman" w:hAnsi="Times New Roman" w:cs="Times New Roman"/>
          <w:b/>
          <w:color w:val="FF0000"/>
          <w:sz w:val="24"/>
          <w:szCs w:val="24"/>
          <w:lang w:val="az-Latn-AZ"/>
        </w:rPr>
        <w:t>)</w:t>
      </w:r>
    </w:p>
    <w:p w:rsidR="00ED3BD6" w:rsidRPr="00BC4233" w:rsidRDefault="00ED3BD6" w:rsidP="009C53EE">
      <w:pPr>
        <w:pStyle w:val="ListParagraph"/>
        <w:numPr>
          <w:ilvl w:val="0"/>
          <w:numId w:val="19"/>
        </w:numPr>
        <w:jc w:val="both"/>
        <w:rPr>
          <w:rFonts w:ascii="Times New Roman" w:hAnsi="Times New Roman" w:cs="Times New Roman"/>
          <w:sz w:val="24"/>
          <w:szCs w:val="24"/>
          <w:lang w:val="az-Latn-AZ"/>
        </w:rPr>
      </w:pPr>
      <w:r w:rsidRPr="00BC4233">
        <w:rPr>
          <w:rFonts w:ascii="Times New Roman" w:hAnsi="Times New Roman" w:cs="Times New Roman"/>
          <w:sz w:val="24"/>
          <w:szCs w:val="24"/>
          <w:lang w:val="az-Latn-AZ"/>
        </w:rPr>
        <w:t xml:space="preserve">Gasymov OK, Mammedzade AM, Bakhishova MJ , Guliyeva AJ, Ragona L, Molinari M, Sodium Fusidate Prevents Protein Aggregation of Silk Fibroin and offers new perspectives for human lens material disaggregation, Biophysical chemistry, 2021, 279, 106680 </w:t>
      </w:r>
      <w:r w:rsidR="00E75889" w:rsidRPr="00BC4233">
        <w:rPr>
          <w:rFonts w:ascii="Times New Roman" w:hAnsi="Times New Roman" w:cs="Times New Roman"/>
          <w:b/>
          <w:color w:val="FF0000"/>
          <w:sz w:val="24"/>
          <w:szCs w:val="24"/>
          <w:lang w:val="az-Latn-AZ"/>
        </w:rPr>
        <w:t xml:space="preserve">(IF </w:t>
      </w:r>
      <w:r w:rsidRPr="00BC4233">
        <w:rPr>
          <w:rFonts w:ascii="Times New Roman" w:hAnsi="Times New Roman" w:cs="Times New Roman"/>
          <w:b/>
          <w:color w:val="FF0000"/>
          <w:sz w:val="24"/>
          <w:szCs w:val="24"/>
          <w:lang w:val="az-Latn-AZ"/>
        </w:rPr>
        <w:t>2.352).</w:t>
      </w:r>
    </w:p>
    <w:p w:rsidR="006E7AD6" w:rsidRPr="000D2DFA" w:rsidRDefault="00ED3BD6" w:rsidP="008F62DF">
      <w:pPr>
        <w:pStyle w:val="ListParagraph"/>
        <w:numPr>
          <w:ilvl w:val="0"/>
          <w:numId w:val="19"/>
        </w:numPr>
        <w:jc w:val="both"/>
        <w:rPr>
          <w:rFonts w:ascii="Times New Roman" w:hAnsi="Times New Roman" w:cs="Times New Roman"/>
          <w:sz w:val="24"/>
          <w:szCs w:val="24"/>
          <w:lang w:val="az-Latn-AZ"/>
        </w:rPr>
      </w:pPr>
      <w:r w:rsidRPr="000D2DFA">
        <w:rPr>
          <w:rFonts w:ascii="Times New Roman" w:hAnsi="Times New Roman" w:cs="Times New Roman"/>
          <w:sz w:val="24"/>
          <w:szCs w:val="24"/>
          <w:lang w:val="az-Latn-AZ"/>
        </w:rPr>
        <w:t>M.C. Baxışova, U.F.Həşimova, X.Yu.İsmayılova, A.Ə.Mehdiyev, Stresə müxtəlif davamlılığı olan siçovullarda beyinin müxtəlif nahiyyələrində zülal profillərinin təhlili, Azərbaycan Milli Elmlər Akademiyası A.İ. Qarayev adına Fiziologiya İnstitutunun və Azərbaycan Fizioloqlar Cəmiyyətinin elmi əsərlərinin Külliyat</w:t>
      </w:r>
      <w:r w:rsidR="00AD4CF2" w:rsidRPr="000D2DFA">
        <w:rPr>
          <w:rFonts w:ascii="Times New Roman" w:hAnsi="Times New Roman" w:cs="Times New Roman"/>
          <w:sz w:val="24"/>
          <w:szCs w:val="24"/>
          <w:lang w:val="az-Latn-AZ"/>
        </w:rPr>
        <w:t>ı XXXVI CILD, Bakı-2018, s.88-92</w:t>
      </w:r>
      <w:r w:rsidR="00984C95" w:rsidRPr="000D2DFA">
        <w:rPr>
          <w:rFonts w:ascii="Times New Roman" w:hAnsi="Times New Roman" w:cs="Times New Roman"/>
          <w:sz w:val="24"/>
          <w:szCs w:val="24"/>
          <w:lang w:val="az-Latn-AZ"/>
        </w:rPr>
        <w:t>.</w:t>
      </w:r>
    </w:p>
    <w:p w:rsidR="00CF70C0" w:rsidRPr="000D2DFA" w:rsidRDefault="00CF70C0" w:rsidP="00E3630D">
      <w:pPr>
        <w:jc w:val="center"/>
        <w:rPr>
          <w:rFonts w:ascii="Times New Roman" w:hAnsi="Times New Roman" w:cs="Times New Roman"/>
          <w:b/>
          <w:sz w:val="28"/>
          <w:szCs w:val="24"/>
          <w:lang w:val="az-Latn-AZ"/>
        </w:rPr>
      </w:pPr>
      <w:r w:rsidRPr="000D2DFA">
        <w:rPr>
          <w:rFonts w:ascii="Times New Roman" w:hAnsi="Times New Roman" w:cs="Times New Roman"/>
          <w:b/>
          <w:sz w:val="28"/>
          <w:szCs w:val="24"/>
          <w:lang w:val="az-Latn-AZ"/>
        </w:rPr>
        <w:t>Abstracts and conference proceedings</w:t>
      </w:r>
    </w:p>
    <w:p w:rsidR="00B458FA" w:rsidRPr="00E3630D" w:rsidRDefault="00B458FA" w:rsidP="000D2DFA">
      <w:pPr>
        <w:pStyle w:val="ListParagraph"/>
        <w:numPr>
          <w:ilvl w:val="0"/>
          <w:numId w:val="20"/>
        </w:numPr>
        <w:spacing w:after="0"/>
        <w:jc w:val="both"/>
        <w:rPr>
          <w:rFonts w:ascii="Times New Roman" w:hAnsi="Times New Roman" w:cs="Times New Roman"/>
          <w:sz w:val="24"/>
          <w:szCs w:val="24"/>
          <w:lang w:val="az-Latn-AZ"/>
        </w:rPr>
      </w:pPr>
      <w:r w:rsidRPr="00E3630D">
        <w:rPr>
          <w:rFonts w:ascii="Times New Roman" w:hAnsi="Times New Roman" w:cs="Times New Roman"/>
          <w:sz w:val="24"/>
          <w:szCs w:val="24"/>
          <w:lang w:val="az-Latn-AZ"/>
        </w:rPr>
        <w:t>Matanat J. Bakhishova, Oktay K. Gasymov, Evaluation of A Novel Anti-Cancer Lipopeptide Fabricated From The Pentapeptide Derived From Rice Bran Protein, 16th China to Adriatic Turkish World International Scientific Research Congress, Adilcevaz, Bitlis, Türkiye, July 12-14, 2024</w:t>
      </w:r>
    </w:p>
    <w:p w:rsidR="00984C95" w:rsidRPr="00E3630D" w:rsidRDefault="00984C95" w:rsidP="000D2DFA">
      <w:pPr>
        <w:pStyle w:val="ListParagraph"/>
        <w:numPr>
          <w:ilvl w:val="0"/>
          <w:numId w:val="20"/>
        </w:numPr>
        <w:jc w:val="both"/>
        <w:rPr>
          <w:rFonts w:ascii="Times New Roman" w:hAnsi="Times New Roman" w:cs="Times New Roman"/>
          <w:sz w:val="24"/>
          <w:szCs w:val="24"/>
          <w:lang w:val="az-Latn-AZ"/>
        </w:rPr>
      </w:pPr>
      <w:r w:rsidRPr="00E3630D">
        <w:rPr>
          <w:rFonts w:ascii="Times New Roman" w:hAnsi="Times New Roman" w:cs="Times New Roman"/>
          <w:sz w:val="24"/>
          <w:szCs w:val="24"/>
          <w:lang w:val="az-Latn-AZ"/>
        </w:rPr>
        <w:t xml:space="preserve">Aydemirova Arzu Hatamshah, Bakhishova Matanat Jeyhun, Aslanov Rasim Bakhtiyar, Melikova Leylaxanum Arestun, Gasymov Oktay Kazim. Temperature-induced phase transitions of lipids extracted from human lung carcinoma and normal cells, 8th INTERNATIONAL Conference Modern Trends In Physics, </w:t>
      </w:r>
      <w:r w:rsidR="00BF6E44" w:rsidRPr="00E3630D">
        <w:rPr>
          <w:rFonts w:ascii="Times New Roman" w:hAnsi="Times New Roman" w:cs="Times New Roman"/>
          <w:sz w:val="24"/>
          <w:szCs w:val="24"/>
          <w:lang w:val="az-Latn-AZ"/>
        </w:rPr>
        <w:t xml:space="preserve">30 November-01 December, </w:t>
      </w:r>
      <w:r w:rsidRPr="00E3630D">
        <w:rPr>
          <w:rFonts w:ascii="Times New Roman" w:hAnsi="Times New Roman" w:cs="Times New Roman"/>
          <w:sz w:val="24"/>
          <w:szCs w:val="24"/>
          <w:lang w:val="az-Latn-AZ"/>
        </w:rPr>
        <w:t>p 96, 2023/ Baku State University, Baku, Azerbaijan</w:t>
      </w:r>
    </w:p>
    <w:p w:rsidR="00984C95" w:rsidRPr="00E3630D" w:rsidRDefault="00984C95" w:rsidP="000D2DFA">
      <w:pPr>
        <w:pStyle w:val="ListParagraph"/>
        <w:numPr>
          <w:ilvl w:val="0"/>
          <w:numId w:val="20"/>
        </w:numPr>
        <w:jc w:val="both"/>
        <w:rPr>
          <w:rFonts w:ascii="Times New Roman" w:hAnsi="Times New Roman" w:cs="Times New Roman"/>
          <w:sz w:val="24"/>
          <w:szCs w:val="24"/>
          <w:shd w:val="clear" w:color="auto" w:fill="FFFFFF"/>
          <w:lang w:val="az-Latn-AZ"/>
        </w:rPr>
      </w:pPr>
      <w:r w:rsidRPr="00E3630D">
        <w:rPr>
          <w:rFonts w:ascii="Times New Roman" w:hAnsi="Times New Roman" w:cs="Times New Roman"/>
          <w:color w:val="000000"/>
          <w:sz w:val="24"/>
          <w:szCs w:val="24"/>
          <w:shd w:val="clear" w:color="auto" w:fill="FFFFFF"/>
          <w:lang w:val="az-Latn-AZ"/>
        </w:rPr>
        <w:t>Mətanət Baxışova. Düyü Kəpəyindən Əldə Olunan Kationik Glu-Gln-Arg-Pro-Arg (EQRPR) Anti-Xərçəng Pentapeptidinin Hüceyrə Membranı Modeli İlə Qarşılıqlı Tə</w:t>
      </w:r>
      <w:r w:rsidR="006E7AD6" w:rsidRPr="00E3630D">
        <w:rPr>
          <w:rFonts w:ascii="Times New Roman" w:hAnsi="Times New Roman" w:cs="Times New Roman"/>
          <w:color w:val="000000"/>
          <w:sz w:val="24"/>
          <w:szCs w:val="24"/>
          <w:shd w:val="clear" w:color="auto" w:fill="FFFFFF"/>
          <w:lang w:val="az-Latn-AZ"/>
        </w:rPr>
        <w:t xml:space="preserve">siri , Doktorantların və Gənc tədqiqatçıların XXVI Respublika elmi konfransına, </w:t>
      </w:r>
      <w:r w:rsidRPr="00E3630D">
        <w:rPr>
          <w:rFonts w:ascii="Times New Roman" w:hAnsi="Times New Roman" w:cs="Times New Roman"/>
          <w:color w:val="000000"/>
          <w:sz w:val="24"/>
          <w:szCs w:val="24"/>
          <w:shd w:val="clear" w:color="auto" w:fill="FFFFFF"/>
          <w:lang w:val="az-Latn-AZ"/>
        </w:rPr>
        <w:t>17-18 noyabr 20</w:t>
      </w:r>
      <w:r w:rsidR="006E7AD6" w:rsidRPr="00E3630D">
        <w:rPr>
          <w:rFonts w:ascii="Times New Roman" w:hAnsi="Times New Roman" w:cs="Times New Roman"/>
          <w:color w:val="000000"/>
          <w:sz w:val="24"/>
          <w:szCs w:val="24"/>
          <w:shd w:val="clear" w:color="auto" w:fill="FFFFFF"/>
          <w:lang w:val="az-Latn-AZ"/>
        </w:rPr>
        <w:t>23</w:t>
      </w:r>
      <w:r w:rsidR="000358A3" w:rsidRPr="00E3630D">
        <w:rPr>
          <w:rFonts w:ascii="Times New Roman" w:hAnsi="Times New Roman" w:cs="Times New Roman"/>
          <w:color w:val="000000"/>
          <w:sz w:val="24"/>
          <w:szCs w:val="24"/>
          <w:shd w:val="clear" w:color="auto" w:fill="FFFFFF"/>
          <w:lang w:val="az-Latn-AZ"/>
        </w:rPr>
        <w:t>,Bakı Dövlət Universiteti, Bakı, Azərbaycan</w:t>
      </w:r>
    </w:p>
    <w:p w:rsidR="00984C95" w:rsidRPr="00E3630D" w:rsidRDefault="006E7AD6" w:rsidP="000D2DFA">
      <w:pPr>
        <w:pStyle w:val="ListParagraph"/>
        <w:numPr>
          <w:ilvl w:val="0"/>
          <w:numId w:val="20"/>
        </w:numPr>
        <w:jc w:val="both"/>
        <w:rPr>
          <w:rFonts w:ascii="Times New Roman" w:hAnsi="Times New Roman" w:cs="Times New Roman"/>
          <w:sz w:val="24"/>
          <w:szCs w:val="24"/>
          <w:lang w:val="az-Latn-AZ"/>
        </w:rPr>
      </w:pPr>
      <w:r w:rsidRPr="00E3630D">
        <w:rPr>
          <w:rFonts w:ascii="Times New Roman" w:hAnsi="Times New Roman" w:cs="Times New Roman"/>
          <w:sz w:val="24"/>
          <w:szCs w:val="24"/>
          <w:lang w:val="az-Latn-AZ"/>
        </w:rPr>
        <w:t xml:space="preserve">Matanat Bakhishova , Sefa Celik , Serda Kecel-Gunduz , Sevim Akyuz , AyĢen E. Ozel, Gulshen Agaeva , Leman M. Suleymanova , Ulker Agaeva , Oktay K. Gasymoa , J.A. Aliyev. </w:t>
      </w:r>
      <w:r w:rsidR="00984C95" w:rsidRPr="00E3630D">
        <w:rPr>
          <w:rFonts w:ascii="Times New Roman" w:hAnsi="Times New Roman" w:cs="Times New Roman"/>
          <w:sz w:val="24"/>
          <w:szCs w:val="24"/>
          <w:lang w:val="az-Latn-AZ"/>
        </w:rPr>
        <w:t xml:space="preserve">The effect of pentapeptide EQRPR derived from rice bran on the DPPC monolayer. Osmaniye Korkut Ata University, Osmaniye, </w:t>
      </w:r>
      <w:r w:rsidR="000358A3" w:rsidRPr="00E3630D">
        <w:rPr>
          <w:rFonts w:ascii="Times New Roman" w:hAnsi="Times New Roman" w:cs="Times New Roman"/>
          <w:sz w:val="24"/>
          <w:szCs w:val="24"/>
          <w:lang w:val="az-Latn-AZ"/>
        </w:rPr>
        <w:t>June 28-30, 2022, Turkey, p.</w:t>
      </w:r>
      <w:r w:rsidR="00984C95" w:rsidRPr="00E3630D">
        <w:rPr>
          <w:rFonts w:ascii="Times New Roman" w:hAnsi="Times New Roman" w:cs="Times New Roman"/>
          <w:sz w:val="24"/>
          <w:szCs w:val="24"/>
          <w:lang w:val="az-Latn-AZ"/>
        </w:rPr>
        <w:t>389.</w:t>
      </w:r>
    </w:p>
    <w:p w:rsidR="000256C8" w:rsidRPr="00E3630D" w:rsidRDefault="000256C8" w:rsidP="000D2DFA">
      <w:pPr>
        <w:pStyle w:val="ListParagraph"/>
        <w:numPr>
          <w:ilvl w:val="0"/>
          <w:numId w:val="20"/>
        </w:numPr>
        <w:jc w:val="both"/>
        <w:rPr>
          <w:rFonts w:ascii="Times New Roman" w:hAnsi="Times New Roman" w:cs="Times New Roman"/>
          <w:sz w:val="24"/>
          <w:szCs w:val="24"/>
          <w:lang w:val="az-Latn-AZ"/>
        </w:rPr>
      </w:pPr>
      <w:r w:rsidRPr="00E3630D">
        <w:rPr>
          <w:rFonts w:ascii="Times New Roman" w:hAnsi="Times New Roman" w:cs="Times New Roman"/>
          <w:sz w:val="24"/>
          <w:szCs w:val="24"/>
          <w:lang w:val="az-Latn-AZ"/>
        </w:rPr>
        <w:t>Oktay K. Gasymov , Sefa Celik , Gulshen Agaeva , Sevim Akyuz , Serda KecelGunduz , Niftali M. Qocayev , Ays¸en E. Ozel , Ulker Agaeva c, Matanat Bakhishova , Jamil A. Aliyev; Cationic Pentapeptide, Glu-Gln-Arg-Pro-Arg, And Its D-Isomer Analogs: Theoretical And Structural Studies For Potential Anti-Cancer And Novel Anti-Covid-19 Applications; 4</w:t>
      </w:r>
      <w:r w:rsidRPr="00E3630D">
        <w:rPr>
          <w:rFonts w:ascii="Times New Roman" w:hAnsi="Times New Roman" w:cs="Times New Roman"/>
          <w:sz w:val="24"/>
          <w:szCs w:val="24"/>
          <w:vertAlign w:val="superscript"/>
          <w:lang w:val="az-Latn-AZ"/>
        </w:rPr>
        <w:t>th</w:t>
      </w:r>
      <w:r w:rsidRPr="00E3630D">
        <w:rPr>
          <w:rFonts w:ascii="Times New Roman" w:hAnsi="Times New Roman" w:cs="Times New Roman"/>
          <w:sz w:val="24"/>
          <w:szCs w:val="24"/>
          <w:lang w:val="az-Latn-AZ"/>
        </w:rPr>
        <w:t xml:space="preserve"> International New York Conference on evolving trends in interdisciplinary research &amp; practices; May 2-4, 2021/ Manhattan, New York City. </w:t>
      </w:r>
    </w:p>
    <w:p w:rsidR="000256C8" w:rsidRPr="00E3630D" w:rsidRDefault="000256C8" w:rsidP="000D2DFA">
      <w:pPr>
        <w:pStyle w:val="ListParagraph"/>
        <w:numPr>
          <w:ilvl w:val="0"/>
          <w:numId w:val="20"/>
        </w:numPr>
        <w:jc w:val="both"/>
        <w:rPr>
          <w:rFonts w:ascii="Times New Roman" w:hAnsi="Times New Roman" w:cs="Times New Roman"/>
          <w:sz w:val="24"/>
          <w:szCs w:val="24"/>
          <w:lang w:val="az-Latn-AZ"/>
        </w:rPr>
      </w:pPr>
      <w:r w:rsidRPr="00E3630D">
        <w:rPr>
          <w:rFonts w:ascii="Times New Roman" w:hAnsi="Times New Roman" w:cs="Times New Roman"/>
          <w:sz w:val="24"/>
          <w:szCs w:val="24"/>
          <w:lang w:val="az-Latn-AZ"/>
        </w:rPr>
        <w:t>Oktay K. Gasymov, Gulshen Agaeva, Niftali M. Qocayev, Sefa Celik, Sevim Akyüz, Serda Kecel-Gunduz, Ayşen E. Ozel, Ulker Agaeva, Matanat Bakhishova, J.A. Aliyev, Particularities of spatial structure of anticancer pentapeptide GLU-GLN-ARG-PRO-ARG, derived from rice bran, and its analogs, oral presentation, 1 st International</w:t>
      </w:r>
      <w:r w:rsidRPr="00E3630D">
        <w:rPr>
          <w:rFonts w:ascii="Times New Roman" w:hAnsi="Times New Roman" w:cs="Times New Roman"/>
          <w:sz w:val="24"/>
          <w:szCs w:val="24"/>
          <w:lang w:val="en-US"/>
        </w:rPr>
        <w:t xml:space="preserve"> </w:t>
      </w:r>
      <w:r w:rsidRPr="00E3630D">
        <w:rPr>
          <w:rFonts w:ascii="Times New Roman" w:hAnsi="Times New Roman" w:cs="Times New Roman"/>
          <w:sz w:val="24"/>
          <w:szCs w:val="24"/>
          <w:lang w:val="az-Latn-AZ"/>
        </w:rPr>
        <w:t>congress of natural sciences (ICNAS-2021), 10-12 September 2021, Abstract and Full  Text Congress book, 41(Abstract), 303-311, Erzurum, Turkey, https://icnas2021.atauni.edu.tr. </w:t>
      </w:r>
    </w:p>
    <w:p w:rsidR="006E7AD6" w:rsidRPr="00E3630D" w:rsidRDefault="006E7AD6" w:rsidP="00E3630D">
      <w:pPr>
        <w:pStyle w:val="ListParagraph"/>
        <w:numPr>
          <w:ilvl w:val="0"/>
          <w:numId w:val="20"/>
        </w:numPr>
        <w:rPr>
          <w:rFonts w:ascii="Times New Roman" w:hAnsi="Times New Roman" w:cs="Times New Roman"/>
          <w:sz w:val="24"/>
          <w:szCs w:val="24"/>
          <w:lang w:val="az-Latn-AZ"/>
        </w:rPr>
      </w:pPr>
      <w:r w:rsidRPr="00E3630D">
        <w:rPr>
          <w:rFonts w:ascii="Times New Roman" w:hAnsi="Times New Roman" w:cs="Times New Roman"/>
          <w:sz w:val="24"/>
          <w:szCs w:val="24"/>
          <w:lang w:val="az-Latn-AZ"/>
        </w:rPr>
        <w:lastRenderedPageBreak/>
        <w:t>Mammadzade AM, Bakhishova MJ, Gasymov OK, Characteristics features of aggregation kinetics of fibroin solution, Biophysical Congress, Section 1: Structure and dynamics of proteins and their complexes, p. 50-51 (16-19 September 2019, Sochi).</w:t>
      </w:r>
    </w:p>
    <w:p w:rsidR="00984C95" w:rsidRPr="00E3630D" w:rsidRDefault="006E7AD6" w:rsidP="00E3630D">
      <w:pPr>
        <w:pStyle w:val="ListParagraph"/>
        <w:numPr>
          <w:ilvl w:val="0"/>
          <w:numId w:val="20"/>
        </w:numPr>
        <w:rPr>
          <w:rFonts w:ascii="Times New Roman" w:hAnsi="Times New Roman" w:cs="Times New Roman"/>
          <w:sz w:val="24"/>
          <w:szCs w:val="24"/>
          <w:lang w:val="az-Latn-AZ"/>
        </w:rPr>
      </w:pPr>
      <w:r w:rsidRPr="00E3630D">
        <w:rPr>
          <w:rFonts w:ascii="Times New Roman" w:hAnsi="Times New Roman" w:cs="Times New Roman"/>
          <w:sz w:val="24"/>
          <w:szCs w:val="24"/>
          <w:lang w:val="az-Latn-AZ"/>
        </w:rPr>
        <w:t>M.C. Baxışova, Stresə müxtəlif davamlılığı olan siçovulların beyin nahiyyələrinin proteome analizi, Magistrların XVIII Respublika Elmi konfransı. Azərbaycan/Sumqayıt, 2018, s. 114.</w:t>
      </w:r>
    </w:p>
    <w:p w:rsidR="000358A3" w:rsidRPr="00E3630D" w:rsidRDefault="000358A3" w:rsidP="00E3630D">
      <w:pPr>
        <w:rPr>
          <w:rFonts w:ascii="Times New Roman" w:hAnsi="Times New Roman" w:cs="Times New Roman"/>
          <w:sz w:val="24"/>
          <w:szCs w:val="24"/>
          <w:lang w:val="az-Latn-AZ"/>
        </w:rPr>
      </w:pPr>
    </w:p>
    <w:p w:rsidR="00177230" w:rsidRPr="00E3630D" w:rsidRDefault="00177230" w:rsidP="00E3630D">
      <w:pPr>
        <w:rPr>
          <w:rFonts w:ascii="Times New Roman" w:hAnsi="Times New Roman" w:cs="Times New Roman"/>
          <w:b/>
          <w:sz w:val="24"/>
          <w:szCs w:val="24"/>
          <w:lang w:val="az-Latn-AZ"/>
        </w:rPr>
      </w:pPr>
      <w:r w:rsidRPr="00E3630D">
        <w:rPr>
          <w:rFonts w:ascii="Times New Roman" w:hAnsi="Times New Roman" w:cs="Times New Roman"/>
          <w:b/>
          <w:sz w:val="24"/>
          <w:szCs w:val="24"/>
          <w:lang w:val="az-Latn-AZ"/>
        </w:rPr>
        <w:t>Participation in grant projects</w:t>
      </w:r>
    </w:p>
    <w:p w:rsidR="00177230" w:rsidRPr="00E3630D" w:rsidRDefault="00177230" w:rsidP="00E3630D">
      <w:pPr>
        <w:spacing w:before="100" w:beforeAutospacing="1" w:after="100" w:afterAutospacing="1" w:line="240" w:lineRule="auto"/>
        <w:rPr>
          <w:rFonts w:ascii="Times New Roman" w:eastAsia="Times New Roman" w:hAnsi="Times New Roman" w:cs="Times New Roman"/>
          <w:i/>
          <w:iCs/>
          <w:sz w:val="24"/>
          <w:szCs w:val="24"/>
          <w:lang w:val="az-Latn-AZ"/>
        </w:rPr>
      </w:pPr>
      <w:r w:rsidRPr="00E3630D">
        <w:rPr>
          <w:rFonts w:ascii="Times New Roman" w:eastAsia="Times New Roman" w:hAnsi="Times New Roman" w:cs="Times New Roman"/>
          <w:b/>
          <w:bCs/>
          <w:sz w:val="24"/>
          <w:szCs w:val="24"/>
          <w:lang w:val="az-Latn-AZ"/>
        </w:rPr>
        <w:t>1. Grant Project: ANAS-TÜBİTAK Joint Program</w:t>
      </w:r>
      <w:r w:rsidRPr="00177230">
        <w:rPr>
          <w:rFonts w:ascii="Times New Roman" w:eastAsia="Times New Roman" w:hAnsi="Times New Roman" w:cs="Times New Roman"/>
          <w:sz w:val="24"/>
          <w:szCs w:val="24"/>
          <w:lang w:val="az-Latn-AZ"/>
        </w:rPr>
        <w:br/>
      </w:r>
      <w:r w:rsidRPr="00E3630D">
        <w:rPr>
          <w:rFonts w:ascii="Times New Roman" w:eastAsia="Times New Roman" w:hAnsi="Times New Roman" w:cs="Times New Roman"/>
          <w:b/>
          <w:bCs/>
          <w:sz w:val="24"/>
          <w:szCs w:val="24"/>
          <w:lang w:val="az-Latn-AZ"/>
        </w:rPr>
        <w:t>Duration:</w:t>
      </w:r>
      <w:r w:rsidRPr="00177230">
        <w:rPr>
          <w:rFonts w:ascii="Times New Roman" w:eastAsia="Times New Roman" w:hAnsi="Times New Roman" w:cs="Times New Roman"/>
          <w:sz w:val="24"/>
          <w:szCs w:val="24"/>
          <w:lang w:val="az-Latn-AZ"/>
        </w:rPr>
        <w:t xml:space="preserve"> From January 1, 2020 (24 months)</w:t>
      </w:r>
      <w:r w:rsidRPr="00177230">
        <w:rPr>
          <w:rFonts w:ascii="Times New Roman" w:eastAsia="Times New Roman" w:hAnsi="Times New Roman" w:cs="Times New Roman"/>
          <w:sz w:val="24"/>
          <w:szCs w:val="24"/>
          <w:lang w:val="az-Latn-AZ"/>
        </w:rPr>
        <w:br/>
      </w:r>
      <w:r w:rsidRPr="00E3630D">
        <w:rPr>
          <w:rFonts w:ascii="Times New Roman" w:eastAsia="Times New Roman" w:hAnsi="Times New Roman" w:cs="Times New Roman"/>
          <w:b/>
          <w:bCs/>
          <w:sz w:val="24"/>
          <w:szCs w:val="24"/>
          <w:lang w:val="az-Latn-AZ"/>
        </w:rPr>
        <w:t>Funding:</w:t>
      </w:r>
      <w:r w:rsidRPr="00177230">
        <w:rPr>
          <w:rFonts w:ascii="Times New Roman" w:eastAsia="Times New Roman" w:hAnsi="Times New Roman" w:cs="Times New Roman"/>
          <w:sz w:val="24"/>
          <w:szCs w:val="24"/>
          <w:lang w:val="az-Latn-AZ"/>
        </w:rPr>
        <w:t xml:space="preserve"> 100,000 AZN</w:t>
      </w:r>
      <w:r w:rsidRPr="00177230">
        <w:rPr>
          <w:rFonts w:ascii="Times New Roman" w:eastAsia="Times New Roman" w:hAnsi="Times New Roman" w:cs="Times New Roman"/>
          <w:sz w:val="24"/>
          <w:szCs w:val="24"/>
          <w:lang w:val="az-Latn-AZ"/>
        </w:rPr>
        <w:br/>
      </w:r>
      <w:r w:rsidRPr="00E3630D">
        <w:rPr>
          <w:rFonts w:ascii="Times New Roman" w:eastAsia="Times New Roman" w:hAnsi="Times New Roman" w:cs="Times New Roman"/>
          <w:b/>
          <w:bCs/>
          <w:sz w:val="24"/>
          <w:szCs w:val="24"/>
          <w:lang w:val="az-Latn-AZ"/>
        </w:rPr>
        <w:t>Title:</w:t>
      </w:r>
      <w:r w:rsidRPr="00177230">
        <w:rPr>
          <w:rFonts w:ascii="Times New Roman" w:eastAsia="Times New Roman" w:hAnsi="Times New Roman" w:cs="Times New Roman"/>
          <w:sz w:val="24"/>
          <w:szCs w:val="24"/>
          <w:lang w:val="az-Latn-AZ"/>
        </w:rPr>
        <w:t xml:space="preserve"> </w:t>
      </w:r>
      <w:r w:rsidRPr="00E3630D">
        <w:rPr>
          <w:rFonts w:ascii="Times New Roman" w:eastAsia="Times New Roman" w:hAnsi="Times New Roman" w:cs="Times New Roman"/>
          <w:i/>
          <w:iCs/>
          <w:sz w:val="24"/>
          <w:szCs w:val="24"/>
          <w:lang w:val="az-Latn-AZ"/>
        </w:rPr>
        <w:t>Evaluation of the impact of conformational variability and D-amino acid substitution on the anticancer activity of a rice bran-derived pentapeptide: Implications for anticancer drug discovery.</w:t>
      </w:r>
    </w:p>
    <w:p w:rsidR="00177230" w:rsidRPr="00177230" w:rsidRDefault="00177230" w:rsidP="00E3630D">
      <w:pPr>
        <w:spacing w:before="100" w:beforeAutospacing="1" w:after="100" w:afterAutospacing="1" w:line="240" w:lineRule="auto"/>
        <w:rPr>
          <w:rFonts w:ascii="Times New Roman" w:eastAsia="Times New Roman" w:hAnsi="Times New Roman" w:cs="Times New Roman"/>
          <w:sz w:val="24"/>
          <w:szCs w:val="24"/>
          <w:lang w:val="az-Latn-AZ"/>
        </w:rPr>
      </w:pPr>
      <w:r w:rsidRPr="00E3630D">
        <w:rPr>
          <w:rFonts w:ascii="Times New Roman" w:eastAsia="Times New Roman" w:hAnsi="Times New Roman" w:cs="Times New Roman"/>
          <w:b/>
          <w:bCs/>
          <w:sz w:val="24"/>
          <w:szCs w:val="24"/>
          <w:lang w:val="az-Latn-AZ"/>
        </w:rPr>
        <w:t>2. Grant Project: Science Development Foundation under the President of the Republic of Azerbaijan (2021–2023)</w:t>
      </w:r>
      <w:r w:rsidRPr="00177230">
        <w:rPr>
          <w:rFonts w:ascii="Times New Roman" w:eastAsia="Times New Roman" w:hAnsi="Times New Roman" w:cs="Times New Roman"/>
          <w:sz w:val="24"/>
          <w:szCs w:val="24"/>
          <w:lang w:val="az-Latn-AZ"/>
        </w:rPr>
        <w:br/>
      </w:r>
      <w:r w:rsidRPr="00E3630D">
        <w:rPr>
          <w:rFonts w:ascii="Times New Roman" w:eastAsia="Times New Roman" w:hAnsi="Times New Roman" w:cs="Times New Roman"/>
          <w:b/>
          <w:bCs/>
          <w:sz w:val="24"/>
          <w:szCs w:val="24"/>
          <w:lang w:val="az-Latn-AZ"/>
        </w:rPr>
        <w:t>Funding:</w:t>
      </w:r>
      <w:r w:rsidRPr="00177230">
        <w:rPr>
          <w:rFonts w:ascii="Times New Roman" w:eastAsia="Times New Roman" w:hAnsi="Times New Roman" w:cs="Times New Roman"/>
          <w:sz w:val="24"/>
          <w:szCs w:val="24"/>
          <w:lang w:val="az-Latn-AZ"/>
        </w:rPr>
        <w:t xml:space="preserve"> 300,000 AZN</w:t>
      </w:r>
      <w:r w:rsidRPr="00177230">
        <w:rPr>
          <w:rFonts w:ascii="Times New Roman" w:eastAsia="Times New Roman" w:hAnsi="Times New Roman" w:cs="Times New Roman"/>
          <w:sz w:val="24"/>
          <w:szCs w:val="24"/>
          <w:lang w:val="az-Latn-AZ"/>
        </w:rPr>
        <w:br/>
      </w:r>
      <w:r w:rsidRPr="00E3630D">
        <w:rPr>
          <w:rFonts w:ascii="Times New Roman" w:eastAsia="Times New Roman" w:hAnsi="Times New Roman" w:cs="Times New Roman"/>
          <w:b/>
          <w:bCs/>
          <w:sz w:val="24"/>
          <w:szCs w:val="24"/>
          <w:lang w:val="az-Latn-AZ"/>
        </w:rPr>
        <w:t>Title:</w:t>
      </w:r>
      <w:r w:rsidRPr="00177230">
        <w:rPr>
          <w:rFonts w:ascii="Times New Roman" w:eastAsia="Times New Roman" w:hAnsi="Times New Roman" w:cs="Times New Roman"/>
          <w:sz w:val="24"/>
          <w:szCs w:val="24"/>
          <w:lang w:val="az-Latn-AZ"/>
        </w:rPr>
        <w:t xml:space="preserve"> </w:t>
      </w:r>
      <w:r w:rsidRPr="00E3630D">
        <w:rPr>
          <w:rFonts w:ascii="Times New Roman" w:eastAsia="Times New Roman" w:hAnsi="Times New Roman" w:cs="Times New Roman"/>
          <w:i/>
          <w:iCs/>
          <w:sz w:val="24"/>
          <w:szCs w:val="24"/>
          <w:lang w:val="az-Latn-AZ"/>
        </w:rPr>
        <w:t>The role of various functional groups in drug delivery to cell membranes of healthy and carcinoma/cancerous human lung tissues.</w:t>
      </w:r>
    </w:p>
    <w:p w:rsidR="006368A4" w:rsidRPr="00E3630D" w:rsidRDefault="006368A4" w:rsidP="00E3630D">
      <w:pPr>
        <w:rPr>
          <w:rFonts w:ascii="Times New Roman" w:hAnsi="Times New Roman" w:cs="Times New Roman"/>
          <w:b/>
          <w:sz w:val="24"/>
          <w:szCs w:val="24"/>
          <w:lang w:val="en-US"/>
        </w:rPr>
      </w:pPr>
    </w:p>
    <w:p w:rsidR="00A367B5" w:rsidRPr="00E3630D" w:rsidRDefault="00A367B5" w:rsidP="00E3630D">
      <w:pPr>
        <w:rPr>
          <w:rFonts w:ascii="Times New Roman" w:hAnsi="Times New Roman" w:cs="Times New Roman"/>
          <w:b/>
          <w:sz w:val="24"/>
          <w:szCs w:val="24"/>
          <w:lang w:val="az-Latn-AZ"/>
        </w:rPr>
      </w:pPr>
      <w:r w:rsidRPr="00E3630D">
        <w:rPr>
          <w:rFonts w:ascii="Times New Roman" w:hAnsi="Times New Roman" w:cs="Times New Roman"/>
          <w:b/>
          <w:sz w:val="24"/>
          <w:szCs w:val="24"/>
          <w:lang w:val="en-US"/>
        </w:rPr>
        <w:t>Activity in mass media</w:t>
      </w:r>
    </w:p>
    <w:p w:rsidR="00A367B5" w:rsidRPr="00A367B5" w:rsidRDefault="00A367B5" w:rsidP="00E3630D">
      <w:pPr>
        <w:spacing w:before="100" w:beforeAutospacing="1" w:after="100" w:afterAutospacing="1" w:line="240" w:lineRule="auto"/>
        <w:rPr>
          <w:rFonts w:ascii="Times New Roman" w:eastAsia="Times New Roman" w:hAnsi="Times New Roman" w:cs="Times New Roman"/>
          <w:sz w:val="24"/>
          <w:szCs w:val="24"/>
          <w:lang w:val="en-US"/>
        </w:rPr>
      </w:pPr>
      <w:r w:rsidRPr="00E3630D">
        <w:rPr>
          <w:rFonts w:ascii="Times New Roman" w:eastAsia="Times New Roman" w:hAnsi="Times New Roman" w:cs="Times New Roman"/>
          <w:b/>
          <w:bCs/>
          <w:sz w:val="24"/>
          <w:szCs w:val="24"/>
          <w:lang w:val="en-US"/>
        </w:rPr>
        <w:t>Interviewee</w:t>
      </w:r>
      <w:r w:rsidRPr="00A367B5">
        <w:rPr>
          <w:rFonts w:ascii="Times New Roman" w:eastAsia="Times New Roman" w:hAnsi="Times New Roman" w:cs="Times New Roman"/>
          <w:sz w:val="24"/>
          <w:szCs w:val="24"/>
          <w:lang w:val="en-US"/>
        </w:rPr>
        <w:t xml:space="preserve">, </w:t>
      </w:r>
      <w:r w:rsidRPr="00E3630D">
        <w:rPr>
          <w:rFonts w:ascii="Times New Roman" w:eastAsia="Times New Roman" w:hAnsi="Times New Roman" w:cs="Times New Roman"/>
          <w:i/>
          <w:iCs/>
          <w:sz w:val="24"/>
          <w:szCs w:val="24"/>
          <w:lang w:val="en-US"/>
        </w:rPr>
        <w:t>"Industry 4.0"</w:t>
      </w:r>
      <w:r w:rsidRPr="00A367B5">
        <w:rPr>
          <w:rFonts w:ascii="Times New Roman" w:eastAsia="Times New Roman" w:hAnsi="Times New Roman" w:cs="Times New Roman"/>
          <w:sz w:val="24"/>
          <w:szCs w:val="24"/>
          <w:lang w:val="en-US"/>
        </w:rPr>
        <w:t>, ARB 24 TV Channel</w:t>
      </w:r>
      <w:r w:rsidRPr="00A367B5">
        <w:rPr>
          <w:rFonts w:ascii="Times New Roman" w:eastAsia="Times New Roman" w:hAnsi="Times New Roman" w:cs="Times New Roman"/>
          <w:sz w:val="24"/>
          <w:szCs w:val="24"/>
          <w:lang w:val="en-US"/>
        </w:rPr>
        <w:br/>
        <w:t xml:space="preserve">Topic: </w:t>
      </w:r>
      <w:r w:rsidRPr="00E3630D">
        <w:rPr>
          <w:rFonts w:ascii="Times New Roman" w:eastAsia="Times New Roman" w:hAnsi="Times New Roman" w:cs="Times New Roman"/>
          <w:i/>
          <w:iCs/>
          <w:sz w:val="24"/>
          <w:szCs w:val="24"/>
          <w:lang w:val="en-US"/>
        </w:rPr>
        <w:t>“The essence of nanotechnology, ongoing research conducted at the Institute of Biophysics, key findings, and emerging trends in the field.”</w:t>
      </w:r>
    </w:p>
    <w:p w:rsidR="00A367B5" w:rsidRPr="00A367B5" w:rsidRDefault="00A367B5" w:rsidP="00E3630D">
      <w:pPr>
        <w:spacing w:before="100" w:beforeAutospacing="1" w:after="100" w:afterAutospacing="1" w:line="240" w:lineRule="auto"/>
        <w:rPr>
          <w:rFonts w:ascii="Times New Roman" w:eastAsia="Times New Roman" w:hAnsi="Times New Roman" w:cs="Times New Roman"/>
          <w:sz w:val="24"/>
          <w:szCs w:val="24"/>
          <w:lang w:val="en-US"/>
        </w:rPr>
      </w:pPr>
      <w:r w:rsidRPr="00E3630D">
        <w:rPr>
          <w:rFonts w:ascii="Times New Roman" w:eastAsia="Times New Roman" w:hAnsi="Times New Roman" w:cs="Times New Roman"/>
          <w:b/>
          <w:bCs/>
          <w:sz w:val="24"/>
          <w:szCs w:val="24"/>
          <w:lang w:val="en-US"/>
        </w:rPr>
        <w:t>Interviewee</w:t>
      </w:r>
      <w:r w:rsidRPr="00A367B5">
        <w:rPr>
          <w:rFonts w:ascii="Times New Roman" w:eastAsia="Times New Roman" w:hAnsi="Times New Roman" w:cs="Times New Roman"/>
          <w:sz w:val="24"/>
          <w:szCs w:val="24"/>
          <w:lang w:val="en-US"/>
        </w:rPr>
        <w:t xml:space="preserve">, </w:t>
      </w:r>
      <w:r w:rsidRPr="00E3630D">
        <w:rPr>
          <w:rFonts w:ascii="Times New Roman" w:eastAsia="Times New Roman" w:hAnsi="Times New Roman" w:cs="Times New Roman"/>
          <w:i/>
          <w:iCs/>
          <w:sz w:val="24"/>
          <w:szCs w:val="24"/>
          <w:lang w:val="en-US"/>
        </w:rPr>
        <w:t>"Professions of the Future"</w:t>
      </w:r>
      <w:r w:rsidRPr="00A367B5">
        <w:rPr>
          <w:rFonts w:ascii="Times New Roman" w:eastAsia="Times New Roman" w:hAnsi="Times New Roman" w:cs="Times New Roman"/>
          <w:sz w:val="24"/>
          <w:szCs w:val="24"/>
          <w:lang w:val="en-US"/>
        </w:rPr>
        <w:t>, ARB 24 TV Channel</w:t>
      </w:r>
      <w:r w:rsidRPr="00A367B5">
        <w:rPr>
          <w:rFonts w:ascii="Times New Roman" w:eastAsia="Times New Roman" w:hAnsi="Times New Roman" w:cs="Times New Roman"/>
          <w:sz w:val="24"/>
          <w:szCs w:val="24"/>
          <w:lang w:val="en-US"/>
        </w:rPr>
        <w:br/>
        <w:t xml:space="preserve">Topic: </w:t>
      </w:r>
      <w:r w:rsidRPr="00E3630D">
        <w:rPr>
          <w:rFonts w:ascii="Times New Roman" w:eastAsia="Times New Roman" w:hAnsi="Times New Roman" w:cs="Times New Roman"/>
          <w:i/>
          <w:iCs/>
          <w:sz w:val="24"/>
          <w:szCs w:val="24"/>
          <w:lang w:val="en-US"/>
        </w:rPr>
        <w:t>“Challenges and prospects of bioinformatics, and global developments in the field.”</w:t>
      </w:r>
    </w:p>
    <w:p w:rsidR="00A367B5" w:rsidRPr="00A367B5" w:rsidRDefault="00A367B5" w:rsidP="00E3630D">
      <w:pPr>
        <w:spacing w:before="100" w:beforeAutospacing="1" w:after="100" w:afterAutospacing="1" w:line="240" w:lineRule="auto"/>
        <w:rPr>
          <w:rFonts w:ascii="Times New Roman" w:eastAsia="Times New Roman" w:hAnsi="Times New Roman" w:cs="Times New Roman"/>
          <w:sz w:val="24"/>
          <w:szCs w:val="24"/>
          <w:lang w:val="en-US"/>
        </w:rPr>
      </w:pPr>
      <w:r w:rsidRPr="00E3630D">
        <w:rPr>
          <w:rFonts w:ascii="Times New Roman" w:eastAsia="Times New Roman" w:hAnsi="Times New Roman" w:cs="Times New Roman"/>
          <w:b/>
          <w:bCs/>
          <w:sz w:val="24"/>
          <w:szCs w:val="24"/>
          <w:lang w:val="en-US"/>
        </w:rPr>
        <w:t>Interviewee</w:t>
      </w:r>
      <w:r w:rsidRPr="00A367B5">
        <w:rPr>
          <w:rFonts w:ascii="Times New Roman" w:eastAsia="Times New Roman" w:hAnsi="Times New Roman" w:cs="Times New Roman"/>
          <w:sz w:val="24"/>
          <w:szCs w:val="24"/>
          <w:lang w:val="en-US"/>
        </w:rPr>
        <w:t xml:space="preserve">, </w:t>
      </w:r>
      <w:r w:rsidRPr="00E3630D">
        <w:rPr>
          <w:rFonts w:ascii="Times New Roman" w:eastAsia="Times New Roman" w:hAnsi="Times New Roman" w:cs="Times New Roman"/>
          <w:i/>
          <w:iCs/>
          <w:sz w:val="24"/>
          <w:szCs w:val="24"/>
          <w:lang w:val="en-US"/>
        </w:rPr>
        <w:t>"Azerbaijani Teacher" Newspaper</w:t>
      </w:r>
      <w:r w:rsidRPr="00A367B5">
        <w:rPr>
          <w:rFonts w:ascii="Times New Roman" w:eastAsia="Times New Roman" w:hAnsi="Times New Roman" w:cs="Times New Roman"/>
          <w:sz w:val="24"/>
          <w:szCs w:val="24"/>
          <w:lang w:val="en-US"/>
        </w:rPr>
        <w:br/>
        <w:t xml:space="preserve">Title: </w:t>
      </w:r>
      <w:r w:rsidRPr="00E3630D">
        <w:rPr>
          <w:rFonts w:ascii="Times New Roman" w:eastAsia="Times New Roman" w:hAnsi="Times New Roman" w:cs="Times New Roman"/>
          <w:i/>
          <w:iCs/>
          <w:sz w:val="24"/>
          <w:szCs w:val="24"/>
          <w:lang w:val="en-US"/>
        </w:rPr>
        <w:t>“A young scientist conducting research on cancer treatment.”</w:t>
      </w:r>
      <w:r w:rsidR="00EF5879" w:rsidRPr="00E3630D">
        <w:rPr>
          <w:rFonts w:ascii="Times New Roman" w:eastAsia="Times New Roman" w:hAnsi="Times New Roman" w:cs="Times New Roman"/>
          <w:i/>
          <w:iCs/>
          <w:sz w:val="24"/>
          <w:szCs w:val="24"/>
          <w:lang w:val="en-US"/>
        </w:rPr>
        <w:t xml:space="preserve"> </w:t>
      </w:r>
    </w:p>
    <w:p w:rsidR="00244B60" w:rsidRPr="00E3630D" w:rsidRDefault="00244B60" w:rsidP="00E3630D">
      <w:pPr>
        <w:rPr>
          <w:rFonts w:ascii="Times New Roman" w:hAnsi="Times New Roman" w:cs="Times New Roman"/>
          <w:sz w:val="24"/>
          <w:szCs w:val="24"/>
          <w:shd w:val="clear" w:color="auto" w:fill="FFFFFF"/>
          <w:lang w:val="en-US"/>
        </w:rPr>
      </w:pPr>
    </w:p>
    <w:p w:rsidR="00EF5879" w:rsidRPr="00E3630D" w:rsidRDefault="00EF5879" w:rsidP="000D2DFA">
      <w:pPr>
        <w:jc w:val="center"/>
        <w:rPr>
          <w:rFonts w:ascii="Times New Roman" w:hAnsi="Times New Roman" w:cs="Times New Roman"/>
          <w:b/>
          <w:sz w:val="24"/>
          <w:szCs w:val="24"/>
          <w:lang w:val="az-Latn-AZ"/>
        </w:rPr>
      </w:pPr>
      <w:r w:rsidRPr="00E3630D">
        <w:rPr>
          <w:rFonts w:ascii="Times New Roman" w:hAnsi="Times New Roman" w:cs="Times New Roman"/>
          <w:b/>
          <w:sz w:val="24"/>
          <w:szCs w:val="24"/>
          <w:lang w:val="az-Latn-AZ"/>
        </w:rPr>
        <w:t>Scientific and Public Engagement Activities</w:t>
      </w:r>
    </w:p>
    <w:p w:rsidR="00EF5879" w:rsidRPr="00E3630D" w:rsidRDefault="00EF5879" w:rsidP="000D2DFA">
      <w:pPr>
        <w:pStyle w:val="NormalWeb"/>
        <w:numPr>
          <w:ilvl w:val="0"/>
          <w:numId w:val="21"/>
        </w:numPr>
        <w:jc w:val="both"/>
        <w:rPr>
          <w:lang w:val="az-Latn-AZ"/>
        </w:rPr>
      </w:pPr>
      <w:r w:rsidRPr="00E3630D">
        <w:rPr>
          <w:rStyle w:val="Strong"/>
          <w:lang w:val="az-Latn-AZ"/>
        </w:rPr>
        <w:t>April 20, 2023</w:t>
      </w:r>
      <w:r w:rsidRPr="00E3630D">
        <w:rPr>
          <w:lang w:val="az-Latn-AZ"/>
        </w:rPr>
        <w:t xml:space="preserve"> – Delivered a scientific seminar at the Institute of Biophysics of the Ministry of Science and Education of the Republic of Azerbaijan, dedicated to the </w:t>
      </w:r>
      <w:r w:rsidRPr="00E3630D">
        <w:rPr>
          <w:rStyle w:val="Emphasis"/>
          <w:lang w:val="az-Latn-AZ"/>
        </w:rPr>
        <w:t>“Year of Heydar Aliyev,”</w:t>
      </w:r>
      <w:r w:rsidRPr="00E3630D">
        <w:rPr>
          <w:lang w:val="az-Latn-AZ"/>
        </w:rPr>
        <w:t xml:space="preserve"> titled: </w:t>
      </w:r>
      <w:r w:rsidRPr="00E3630D">
        <w:rPr>
          <w:rStyle w:val="Emphasis"/>
          <w:lang w:val="az-Latn-AZ"/>
        </w:rPr>
        <w:t>"Investigation of the interactions between the cationic anticancer Glu-Gln-Arg-Pro-Arg peptide and various proteins using molecular docking and its mechanism of action on lipid monolayers."</w:t>
      </w:r>
    </w:p>
    <w:p w:rsidR="00EF5879" w:rsidRPr="00E3630D" w:rsidRDefault="00EF5879" w:rsidP="000D2DFA">
      <w:pPr>
        <w:pStyle w:val="NormalWeb"/>
        <w:numPr>
          <w:ilvl w:val="0"/>
          <w:numId w:val="21"/>
        </w:numPr>
        <w:jc w:val="both"/>
        <w:rPr>
          <w:lang w:val="az-Latn-AZ"/>
        </w:rPr>
      </w:pPr>
      <w:r w:rsidRPr="00E3630D">
        <w:rPr>
          <w:rStyle w:val="Strong"/>
          <w:lang w:val="az-Latn-AZ"/>
        </w:rPr>
        <w:t>May 10, 2023</w:t>
      </w:r>
      <w:r w:rsidRPr="00E3630D">
        <w:rPr>
          <w:lang w:val="az-Latn-AZ"/>
        </w:rPr>
        <w:t xml:space="preserve"> – Presented at the scientific session </w:t>
      </w:r>
      <w:r w:rsidRPr="00E3630D">
        <w:rPr>
          <w:rStyle w:val="Emphasis"/>
          <w:lang w:val="az-Latn-AZ"/>
        </w:rPr>
        <w:t>“Heydar Aliyev —Founder of Azerbaijani Science,”</w:t>
      </w:r>
      <w:r w:rsidRPr="00E3630D">
        <w:rPr>
          <w:lang w:val="az-Latn-AZ"/>
        </w:rPr>
        <w:t xml:space="preserve"> dedicated to the 100th anniversary of national leader Heydar Aliyev, with a talk titled: </w:t>
      </w:r>
      <w:r w:rsidRPr="00E3630D">
        <w:rPr>
          <w:rStyle w:val="Emphasis"/>
          <w:lang w:val="az-Latn-AZ"/>
        </w:rPr>
        <w:t>"Cancer and its treatment methods."</w:t>
      </w:r>
    </w:p>
    <w:p w:rsidR="00EF5879" w:rsidRPr="00E3630D" w:rsidRDefault="00EF5879" w:rsidP="000D2DFA">
      <w:pPr>
        <w:pStyle w:val="NormalWeb"/>
        <w:numPr>
          <w:ilvl w:val="0"/>
          <w:numId w:val="21"/>
        </w:numPr>
        <w:jc w:val="both"/>
        <w:rPr>
          <w:lang w:val="az-Latn-AZ"/>
        </w:rPr>
      </w:pPr>
      <w:r w:rsidRPr="00E3630D">
        <w:rPr>
          <w:rStyle w:val="Strong"/>
          <w:lang w:val="az-Latn-AZ"/>
        </w:rPr>
        <w:t>June 26 – July 1, 2023</w:t>
      </w:r>
      <w:r w:rsidRPr="00E3630D">
        <w:rPr>
          <w:lang w:val="az-Latn-AZ"/>
        </w:rPr>
        <w:t xml:space="preserve"> – Conducted a training session at the </w:t>
      </w:r>
      <w:r w:rsidRPr="00E3630D">
        <w:rPr>
          <w:rStyle w:val="Emphasis"/>
          <w:lang w:val="az-Latn-AZ"/>
        </w:rPr>
        <w:t>"Innovative Ideas Camp for Young Scientists"</w:t>
      </w:r>
      <w:r w:rsidRPr="00E3630D">
        <w:rPr>
          <w:lang w:val="az-Latn-AZ"/>
        </w:rPr>
        <w:t xml:space="preserve"> held in Sheki, organized by the Ministry of Youth and Sports of the </w:t>
      </w:r>
      <w:r w:rsidRPr="00E3630D">
        <w:rPr>
          <w:lang w:val="az-Latn-AZ"/>
        </w:rPr>
        <w:lastRenderedPageBreak/>
        <w:t>Republic of Azerbaijan and the Council of Young Scientists and Specialists of ANAS.</w:t>
      </w:r>
      <w:r w:rsidRPr="00E3630D">
        <w:rPr>
          <w:lang w:val="az-Latn-AZ"/>
        </w:rPr>
        <w:br/>
        <w:t xml:space="preserve">Topic: </w:t>
      </w:r>
      <w:r w:rsidRPr="00E3630D">
        <w:rPr>
          <w:rStyle w:val="Emphasis"/>
          <w:lang w:val="az-Latn-AZ"/>
        </w:rPr>
        <w:t>"Cationic anticancer Glu-Gln-Arg-Pro-Arg pentapeptide and its pharmacological prospects."</w:t>
      </w:r>
    </w:p>
    <w:p w:rsidR="00EF5879" w:rsidRPr="00E3630D" w:rsidRDefault="00EF5879" w:rsidP="000D2DFA">
      <w:pPr>
        <w:pStyle w:val="NormalWeb"/>
        <w:numPr>
          <w:ilvl w:val="0"/>
          <w:numId w:val="21"/>
        </w:numPr>
        <w:jc w:val="both"/>
        <w:rPr>
          <w:lang w:val="az-Latn-AZ"/>
        </w:rPr>
      </w:pPr>
      <w:r w:rsidRPr="00E3630D">
        <w:rPr>
          <w:rStyle w:val="Strong"/>
          <w:lang w:val="az-Latn-AZ"/>
        </w:rPr>
        <w:t>September 2–8, 2023</w:t>
      </w:r>
      <w:r w:rsidRPr="00E3630D">
        <w:rPr>
          <w:lang w:val="az-Latn-AZ"/>
        </w:rPr>
        <w:t xml:space="preserve"> – Trainer at the </w:t>
      </w:r>
      <w:r w:rsidRPr="00E3630D">
        <w:rPr>
          <w:rStyle w:val="Emphasis"/>
          <w:lang w:val="az-Latn-AZ"/>
        </w:rPr>
        <w:t>"Summer Camp for Young Scientists"</w:t>
      </w:r>
      <w:r w:rsidRPr="00E3630D">
        <w:rPr>
          <w:lang w:val="az-Latn-AZ"/>
        </w:rPr>
        <w:t xml:space="preserve"> held at the Tovuz Olympic Sports Complex, co-organized by the Ministry of Youth and Sports and the Council of Young Scientists and Specialists of ANAS.</w:t>
      </w:r>
      <w:r w:rsidRPr="00E3630D">
        <w:rPr>
          <w:lang w:val="az-Latn-AZ"/>
        </w:rPr>
        <w:br/>
        <w:t xml:space="preserve">Topic: </w:t>
      </w:r>
      <w:r w:rsidRPr="00E3630D">
        <w:rPr>
          <w:rStyle w:val="Emphasis"/>
          <w:lang w:val="az-Latn-AZ"/>
        </w:rPr>
        <w:t>"Differences between healthy and cancer cell membranes and their role in cancer treatment."</w:t>
      </w:r>
    </w:p>
    <w:p w:rsidR="00EF5879" w:rsidRPr="00E3630D" w:rsidRDefault="00EF5879" w:rsidP="000D2DFA">
      <w:pPr>
        <w:pStyle w:val="NormalWeb"/>
        <w:numPr>
          <w:ilvl w:val="0"/>
          <w:numId w:val="21"/>
        </w:numPr>
        <w:jc w:val="both"/>
        <w:rPr>
          <w:lang w:val="az-Latn-AZ"/>
        </w:rPr>
      </w:pPr>
      <w:r w:rsidRPr="00E3630D">
        <w:rPr>
          <w:rStyle w:val="Strong"/>
          <w:lang w:val="az-Latn-AZ"/>
        </w:rPr>
        <w:t>February 13, 2023</w:t>
      </w:r>
      <w:r w:rsidRPr="00E3630D">
        <w:rPr>
          <w:lang w:val="az-Latn-AZ"/>
        </w:rPr>
        <w:t xml:space="preserve"> – Delivered a public talk at School No. 247 on the occasion of the </w:t>
      </w:r>
      <w:r w:rsidRPr="00E3630D">
        <w:rPr>
          <w:rStyle w:val="Emphasis"/>
          <w:lang w:val="az-Latn-AZ"/>
        </w:rPr>
        <w:t>International Day of Women and Girls in Science</w:t>
      </w:r>
      <w:r w:rsidRPr="00E3630D">
        <w:rPr>
          <w:lang w:val="az-Latn-AZ"/>
        </w:rPr>
        <w:t>, titled:</w:t>
      </w:r>
      <w:r w:rsidR="000A39EB" w:rsidRPr="00E3630D">
        <w:rPr>
          <w:lang w:val="az-Latn-AZ"/>
        </w:rPr>
        <w:t xml:space="preserve"> </w:t>
      </w:r>
      <w:r w:rsidRPr="00E3630D">
        <w:rPr>
          <w:rStyle w:val="Emphasis"/>
          <w:lang w:val="az-Latn-AZ"/>
        </w:rPr>
        <w:t>"Women Nobel Laureates in Science."</w:t>
      </w:r>
    </w:p>
    <w:p w:rsidR="00EF5879" w:rsidRPr="00E3630D" w:rsidRDefault="00EF5879" w:rsidP="000D2DFA">
      <w:pPr>
        <w:pStyle w:val="NormalWeb"/>
        <w:numPr>
          <w:ilvl w:val="0"/>
          <w:numId w:val="21"/>
        </w:numPr>
        <w:jc w:val="both"/>
        <w:rPr>
          <w:lang w:val="az-Latn-AZ"/>
        </w:rPr>
      </w:pPr>
      <w:r w:rsidRPr="00E3630D">
        <w:rPr>
          <w:rStyle w:val="Strong"/>
          <w:lang w:val="az-Latn-AZ"/>
        </w:rPr>
        <w:t>February 9, 2023</w:t>
      </w:r>
      <w:r w:rsidRPr="00E3630D">
        <w:rPr>
          <w:lang w:val="az-Latn-AZ"/>
        </w:rPr>
        <w:t xml:space="preserve"> – Presented at the Institute of Biophysics on the occasion of the </w:t>
      </w:r>
      <w:r w:rsidRPr="00E3630D">
        <w:rPr>
          <w:rStyle w:val="Emphasis"/>
          <w:lang w:val="az-Latn-AZ"/>
        </w:rPr>
        <w:t>International Day of Women and Girls in Science.</w:t>
      </w:r>
    </w:p>
    <w:p w:rsidR="00EF5879" w:rsidRPr="00E3630D" w:rsidRDefault="00EF5879" w:rsidP="000D2DFA">
      <w:pPr>
        <w:pStyle w:val="NormalWeb"/>
        <w:numPr>
          <w:ilvl w:val="0"/>
          <w:numId w:val="21"/>
        </w:numPr>
        <w:jc w:val="both"/>
        <w:rPr>
          <w:lang w:val="az-Latn-AZ"/>
        </w:rPr>
      </w:pPr>
      <w:r w:rsidRPr="00E3630D">
        <w:rPr>
          <w:rStyle w:val="Strong"/>
          <w:lang w:val="az-Latn-AZ"/>
        </w:rPr>
        <w:t>October 20, 2023</w:t>
      </w:r>
      <w:r w:rsidRPr="00E3630D">
        <w:rPr>
          <w:lang w:val="az-Latn-AZ"/>
        </w:rPr>
        <w:t xml:space="preserve"> – Speaker at School-Lyceum No. 20 during an event dedicated to </w:t>
      </w:r>
      <w:r w:rsidRPr="00E3630D">
        <w:rPr>
          <w:rStyle w:val="Emphasis"/>
          <w:lang w:val="az-Latn-AZ"/>
        </w:rPr>
        <w:t>"Integration of Science and Education."</w:t>
      </w:r>
      <w:r w:rsidRPr="00E3630D">
        <w:rPr>
          <w:lang w:val="az-Latn-AZ"/>
        </w:rPr>
        <w:br/>
        <w:t xml:space="preserve">Topic: </w:t>
      </w:r>
      <w:r w:rsidRPr="00E3630D">
        <w:rPr>
          <w:rStyle w:val="Emphasis"/>
          <w:lang w:val="az-Latn-AZ"/>
        </w:rPr>
        <w:t>"Differences between healthy and cancer cell membranes."</w:t>
      </w:r>
    </w:p>
    <w:p w:rsidR="00EF5879" w:rsidRPr="00E3630D" w:rsidRDefault="00EF5879" w:rsidP="000D2DFA">
      <w:pPr>
        <w:pStyle w:val="NormalWeb"/>
        <w:numPr>
          <w:ilvl w:val="0"/>
          <w:numId w:val="21"/>
        </w:numPr>
        <w:jc w:val="both"/>
        <w:rPr>
          <w:lang w:val="az-Latn-AZ"/>
        </w:rPr>
      </w:pPr>
      <w:r w:rsidRPr="00E3630D">
        <w:rPr>
          <w:rStyle w:val="Strong"/>
          <w:lang w:val="az-Latn-AZ"/>
        </w:rPr>
        <w:t>April 1, 2022</w:t>
      </w:r>
      <w:r w:rsidRPr="00E3630D">
        <w:rPr>
          <w:lang w:val="az-Latn-AZ"/>
        </w:rPr>
        <w:t xml:space="preserve"> – Delivered a scientific seminar on </w:t>
      </w:r>
      <w:r w:rsidRPr="00E3630D">
        <w:rPr>
          <w:rStyle w:val="Emphasis"/>
          <w:lang w:val="az-Latn-AZ"/>
        </w:rPr>
        <w:t>Science Day</w:t>
      </w:r>
      <w:r w:rsidRPr="00E3630D">
        <w:rPr>
          <w:lang w:val="az-Latn-AZ"/>
        </w:rPr>
        <w:t>, titled:</w:t>
      </w:r>
      <w:r w:rsidRPr="00E3630D">
        <w:rPr>
          <w:lang w:val="az-Latn-AZ"/>
        </w:rPr>
        <w:br/>
      </w:r>
      <w:r w:rsidRPr="00E3630D">
        <w:rPr>
          <w:rStyle w:val="Emphasis"/>
          <w:lang w:val="az-Latn-AZ"/>
        </w:rPr>
        <w:t>"Structure of the anticancer peptide EQRPR and its effect on lipid model systems."</w:t>
      </w:r>
    </w:p>
    <w:p w:rsidR="006037D9" w:rsidRPr="00E3630D" w:rsidRDefault="00EF5879" w:rsidP="000D2DFA">
      <w:pPr>
        <w:pStyle w:val="NormalWeb"/>
        <w:numPr>
          <w:ilvl w:val="0"/>
          <w:numId w:val="21"/>
        </w:numPr>
        <w:shd w:val="clear" w:color="auto" w:fill="FFFFFF"/>
        <w:spacing w:after="0"/>
        <w:jc w:val="both"/>
        <w:rPr>
          <w:lang w:val="az-Latn-AZ"/>
        </w:rPr>
      </w:pPr>
      <w:r w:rsidRPr="00E3630D">
        <w:rPr>
          <w:rStyle w:val="Strong"/>
          <w:lang w:val="az-Latn-AZ"/>
        </w:rPr>
        <w:t>Participant</w:t>
      </w:r>
      <w:r w:rsidRPr="00E3630D">
        <w:rPr>
          <w:lang w:val="az-Latn-AZ"/>
        </w:rPr>
        <w:t xml:space="preserve"> in mentoring and guiding students for the </w:t>
      </w:r>
      <w:r w:rsidRPr="00E3630D">
        <w:rPr>
          <w:rStyle w:val="Emphasis"/>
          <w:lang w:val="az-Latn-AZ"/>
        </w:rPr>
        <w:t>13th Republican “Scientists of Tomorrow” Competition</w:t>
      </w:r>
      <w:r w:rsidRPr="00E3630D">
        <w:rPr>
          <w:lang w:val="az-Latn-AZ"/>
        </w:rPr>
        <w:t>, including involvement in scientific research supervision.</w:t>
      </w:r>
    </w:p>
    <w:p w:rsidR="006037D9" w:rsidRPr="00E3630D" w:rsidRDefault="006037D9" w:rsidP="00E3630D">
      <w:pPr>
        <w:shd w:val="clear" w:color="auto" w:fill="FFFFFF"/>
        <w:spacing w:after="0"/>
        <w:rPr>
          <w:rFonts w:ascii="Times New Roman" w:hAnsi="Times New Roman" w:cs="Times New Roman"/>
          <w:sz w:val="24"/>
          <w:szCs w:val="24"/>
          <w:lang w:val="az-Latn-AZ"/>
        </w:rPr>
      </w:pPr>
    </w:p>
    <w:p w:rsidR="00D04B7A" w:rsidRPr="000D2DFA" w:rsidRDefault="00D04B7A" w:rsidP="000D2DFA">
      <w:pPr>
        <w:jc w:val="center"/>
        <w:rPr>
          <w:rFonts w:ascii="Times New Roman" w:hAnsi="Times New Roman" w:cs="Times New Roman"/>
          <w:b/>
          <w:sz w:val="28"/>
          <w:szCs w:val="24"/>
          <w:lang w:val="az-Latn-AZ"/>
        </w:rPr>
      </w:pPr>
      <w:r w:rsidRPr="000D2DFA">
        <w:rPr>
          <w:rFonts w:ascii="Times New Roman" w:hAnsi="Times New Roman" w:cs="Times New Roman"/>
          <w:b/>
          <w:sz w:val="28"/>
          <w:szCs w:val="24"/>
          <w:lang w:val="az-Latn-AZ"/>
        </w:rPr>
        <w:t>Awards and Honors</w:t>
      </w:r>
    </w:p>
    <w:p w:rsidR="00D04B7A" w:rsidRPr="00E3630D" w:rsidRDefault="00D04B7A" w:rsidP="000D2DFA">
      <w:pPr>
        <w:pStyle w:val="NormalWeb"/>
        <w:numPr>
          <w:ilvl w:val="0"/>
          <w:numId w:val="22"/>
        </w:numPr>
        <w:jc w:val="both"/>
        <w:rPr>
          <w:lang w:val="az-Latn-AZ"/>
        </w:rPr>
      </w:pPr>
      <w:r w:rsidRPr="00E3630D">
        <w:rPr>
          <w:rStyle w:val="Strong"/>
          <w:lang w:val="az-Latn-AZ"/>
        </w:rPr>
        <w:t>Letter of Appreciation</w:t>
      </w:r>
      <w:r w:rsidRPr="00E3630D">
        <w:rPr>
          <w:lang w:val="az-Latn-AZ"/>
        </w:rPr>
        <w:t xml:space="preserve"> from the President of the Azerbaijan National Academy of Sciences (ANAS), Isa Habibbayli,</w:t>
      </w:r>
      <w:r w:rsidRPr="00E3630D">
        <w:rPr>
          <w:lang w:val="az-Latn-AZ"/>
        </w:rPr>
        <w:br/>
        <w:t xml:space="preserve">awarded during the conference </w:t>
      </w:r>
      <w:r w:rsidRPr="00E3630D">
        <w:rPr>
          <w:rStyle w:val="Emphasis"/>
          <w:lang w:val="az-Latn-AZ"/>
        </w:rPr>
        <w:t>"Heydar Aliyev’s Statehood Ideals and Modern Youth"</w:t>
      </w:r>
      <w:r w:rsidRPr="00E3630D">
        <w:rPr>
          <w:lang w:val="az-Latn-AZ"/>
        </w:rPr>
        <w:t>, jointly organized by the Ganja Branch of ANAS and the Council of Young Scientists and Specialists,</w:t>
      </w:r>
      <w:r w:rsidRPr="00E3630D">
        <w:rPr>
          <w:lang w:val="az-Latn-AZ"/>
        </w:rPr>
        <w:br/>
        <w:t xml:space="preserve">for active contribution to the promotion of national values and the statehood ideals of national leader Heydar Aliyev within the framework of the </w:t>
      </w:r>
      <w:r w:rsidRPr="00E3630D">
        <w:rPr>
          <w:rStyle w:val="Emphasis"/>
          <w:lang w:val="az-Latn-AZ"/>
        </w:rPr>
        <w:t>"Year of Heydar Aliyev."</w:t>
      </w:r>
    </w:p>
    <w:p w:rsidR="00D04B7A" w:rsidRPr="00E3630D" w:rsidRDefault="00D04B7A" w:rsidP="000D2DFA">
      <w:pPr>
        <w:pStyle w:val="NormalWeb"/>
        <w:numPr>
          <w:ilvl w:val="0"/>
          <w:numId w:val="22"/>
        </w:numPr>
        <w:jc w:val="both"/>
        <w:rPr>
          <w:lang w:val="az-Latn-AZ"/>
        </w:rPr>
      </w:pPr>
      <w:r w:rsidRPr="00E3630D">
        <w:rPr>
          <w:rStyle w:val="Strong"/>
          <w:lang w:val="az-Latn-AZ"/>
        </w:rPr>
        <w:t>Honorary Diploma</w:t>
      </w:r>
      <w:r w:rsidRPr="00E3630D">
        <w:rPr>
          <w:lang w:val="az-Latn-AZ"/>
        </w:rPr>
        <w:t xml:space="preserve"> awarded by Corresponding Member of ANAS, Oktay Gasimov, Director General of the Institute of Biophysics, Ministry of Science and Education of the Republic of Azerbaijan,</w:t>
      </w:r>
      <w:r w:rsidRPr="00E3630D">
        <w:rPr>
          <w:lang w:val="az-Latn-AZ"/>
        </w:rPr>
        <w:br/>
        <w:t xml:space="preserve">for outstanding performance in 2021 during a competition among young researchers held on the occasion of </w:t>
      </w:r>
      <w:r w:rsidRPr="00E3630D">
        <w:rPr>
          <w:rStyle w:val="Emphasis"/>
          <w:lang w:val="az-Latn-AZ"/>
        </w:rPr>
        <w:t>Youth Day.</w:t>
      </w:r>
    </w:p>
    <w:p w:rsidR="00D04B7A" w:rsidRPr="00E3630D" w:rsidRDefault="00D04B7A" w:rsidP="000D2DFA">
      <w:pPr>
        <w:pStyle w:val="NormalWeb"/>
        <w:numPr>
          <w:ilvl w:val="0"/>
          <w:numId w:val="22"/>
        </w:numPr>
        <w:jc w:val="both"/>
        <w:rPr>
          <w:lang w:val="az-Latn-AZ"/>
        </w:rPr>
      </w:pPr>
      <w:r w:rsidRPr="00E3630D">
        <w:rPr>
          <w:rStyle w:val="Strong"/>
          <w:lang w:val="az-Latn-AZ"/>
        </w:rPr>
        <w:t>Honorary Diploma</w:t>
      </w:r>
      <w:r w:rsidRPr="00E3630D">
        <w:rPr>
          <w:lang w:val="az-Latn-AZ"/>
        </w:rPr>
        <w:t xml:space="preserve"> awarded by Corresponding Member of ANAS, Oktay Gasimov, Director General of the Institute of Biophysics,</w:t>
      </w:r>
      <w:r w:rsidRPr="00E3630D">
        <w:rPr>
          <w:lang w:val="az-Latn-AZ"/>
        </w:rPr>
        <w:br/>
        <w:t xml:space="preserve">for successful scientific activity in 2022 as part of the </w:t>
      </w:r>
      <w:r w:rsidRPr="00E3630D">
        <w:rPr>
          <w:rStyle w:val="Emphasis"/>
          <w:lang w:val="az-Latn-AZ"/>
        </w:rPr>
        <w:t>Youth Day</w:t>
      </w:r>
      <w:r w:rsidRPr="00E3630D">
        <w:rPr>
          <w:lang w:val="az-Latn-AZ"/>
        </w:rPr>
        <w:t xml:space="preserve"> competition among young scientists.</w:t>
      </w:r>
    </w:p>
    <w:p w:rsidR="00D04B7A" w:rsidRPr="00E3630D" w:rsidRDefault="00D04B7A" w:rsidP="000D2DFA">
      <w:pPr>
        <w:pStyle w:val="NormalWeb"/>
        <w:numPr>
          <w:ilvl w:val="0"/>
          <w:numId w:val="22"/>
        </w:numPr>
        <w:jc w:val="both"/>
        <w:rPr>
          <w:lang w:val="az-Latn-AZ"/>
        </w:rPr>
      </w:pPr>
      <w:r w:rsidRPr="00E3630D">
        <w:rPr>
          <w:rStyle w:val="Strong"/>
          <w:lang w:val="az-Latn-AZ"/>
        </w:rPr>
        <w:t>First Place</w:t>
      </w:r>
      <w:r w:rsidRPr="00E3630D">
        <w:rPr>
          <w:lang w:val="az-Latn-AZ"/>
        </w:rPr>
        <w:t xml:space="preserve"> in the </w:t>
      </w:r>
      <w:r w:rsidRPr="00E3630D">
        <w:rPr>
          <w:rStyle w:val="Emphasis"/>
          <w:lang w:val="az-Latn-AZ"/>
        </w:rPr>
        <w:t>“Brain Ring” intellectual competition</w:t>
      </w:r>
      <w:r w:rsidRPr="00E3630D">
        <w:rPr>
          <w:lang w:val="az-Latn-AZ"/>
        </w:rPr>
        <w:t xml:space="preserve"> held during the </w:t>
      </w:r>
      <w:r w:rsidRPr="00E3630D">
        <w:rPr>
          <w:rStyle w:val="Emphasis"/>
          <w:lang w:val="az-Latn-AZ"/>
        </w:rPr>
        <w:t>“Innovative Ideas Camp for Young Scientists”</w:t>
      </w:r>
      <w:r w:rsidRPr="00E3630D">
        <w:rPr>
          <w:lang w:val="az-Latn-AZ"/>
        </w:rPr>
        <w:t xml:space="preserve"> (June 26 – July 1, 2023, Sheki),</w:t>
      </w:r>
      <w:r w:rsidRPr="00E3630D">
        <w:rPr>
          <w:lang w:val="az-Latn-AZ"/>
        </w:rPr>
        <w:br/>
        <w:t>organized by the Ministry of Youth and Sports of the Republic of Azerbaijan and the Council of Young Scientists and Specialists of ANAS.</w:t>
      </w:r>
      <w:r w:rsidRPr="00E3630D">
        <w:rPr>
          <w:lang w:val="az-Latn-AZ"/>
        </w:rPr>
        <w:br/>
        <w:t xml:space="preserve">Awarded by the </w:t>
      </w:r>
      <w:r w:rsidRPr="00E3630D">
        <w:rPr>
          <w:rStyle w:val="Strong"/>
          <w:lang w:val="az-Latn-AZ"/>
        </w:rPr>
        <w:t>Ministry of Youth and Sports</w:t>
      </w:r>
      <w:r w:rsidRPr="00E3630D">
        <w:rPr>
          <w:lang w:val="az-Latn-AZ"/>
        </w:rPr>
        <w:t xml:space="preserve"> for team victory.</w:t>
      </w:r>
    </w:p>
    <w:p w:rsidR="002A0A0E" w:rsidRPr="000D2DFA" w:rsidRDefault="002A0A0E" w:rsidP="000D2DFA">
      <w:pPr>
        <w:jc w:val="center"/>
        <w:rPr>
          <w:rFonts w:ascii="Times New Roman" w:hAnsi="Times New Roman" w:cs="Times New Roman"/>
          <w:b/>
          <w:sz w:val="28"/>
          <w:szCs w:val="28"/>
          <w:lang w:val="az-Latn-AZ"/>
        </w:rPr>
      </w:pPr>
      <w:r w:rsidRPr="000D2DFA">
        <w:rPr>
          <w:rFonts w:ascii="Times New Roman" w:hAnsi="Times New Roman" w:cs="Times New Roman"/>
          <w:b/>
          <w:sz w:val="28"/>
          <w:szCs w:val="28"/>
          <w:lang w:val="az-Latn-AZ"/>
        </w:rPr>
        <w:t>Scientific Achievements</w:t>
      </w:r>
    </w:p>
    <w:p w:rsidR="002A0A0E" w:rsidRPr="00E3630D" w:rsidRDefault="002A0A0E" w:rsidP="000D2DFA">
      <w:pPr>
        <w:pStyle w:val="NormalWeb"/>
        <w:numPr>
          <w:ilvl w:val="0"/>
          <w:numId w:val="23"/>
        </w:numPr>
        <w:jc w:val="both"/>
        <w:rPr>
          <w:lang w:val="az-Latn-AZ"/>
        </w:rPr>
      </w:pPr>
      <w:r w:rsidRPr="00E3630D">
        <w:rPr>
          <w:rStyle w:val="Strong"/>
          <w:lang w:val="az-Latn-AZ"/>
        </w:rPr>
        <w:t>Age-related neurodegenerative diseases</w:t>
      </w:r>
      <w:r w:rsidRPr="00E3630D">
        <w:rPr>
          <w:lang w:val="az-Latn-AZ"/>
        </w:rPr>
        <w:t xml:space="preserve"> (such as Alzheimer’s, Parkinson’s, and others) are among the most prevalent disorders in the elderly population. It is anticipated that by 2040, deaths from neurodegenerative diseases will surpass those from cancer, becoming the leading cause of mortality. Notably, complications arising from nearly 40 different </w:t>
      </w:r>
      <w:r w:rsidRPr="00E3630D">
        <w:rPr>
          <w:lang w:val="az-Latn-AZ"/>
        </w:rPr>
        <w:lastRenderedPageBreak/>
        <w:t>diseases have been linked to beta-amyloids. Therefore, research focused on preventing beta-amyloid formation and degrading existing amyloids in neurodegenerative diseases is of great importance. For the first time, it has been demonstrated that fusidic acid not only slows amyloid formation but also participates in amyloid degradation.</w:t>
      </w:r>
      <w:r w:rsidRPr="00E3630D">
        <w:rPr>
          <w:lang w:val="az-Latn-AZ"/>
        </w:rPr>
        <w:br/>
      </w:r>
      <w:r w:rsidRPr="00E3630D">
        <w:rPr>
          <w:rStyle w:val="Strong"/>
          <w:lang w:val="az-Latn-AZ"/>
        </w:rPr>
        <w:t>Application:</w:t>
      </w:r>
      <w:r w:rsidRPr="00E3630D">
        <w:rPr>
          <w:lang w:val="az-Latn-AZ"/>
        </w:rPr>
        <w:t xml:space="preserve"> Fusidic acid, long known as an antibiotic, could be repurposed for the treatment of neurodegenerative diseases and age-related cataracts.</w:t>
      </w:r>
    </w:p>
    <w:p w:rsidR="002A0A0E" w:rsidRPr="00E3630D" w:rsidRDefault="002A0A0E" w:rsidP="000D2DFA">
      <w:pPr>
        <w:pStyle w:val="NormalWeb"/>
        <w:numPr>
          <w:ilvl w:val="0"/>
          <w:numId w:val="23"/>
        </w:numPr>
        <w:jc w:val="both"/>
        <w:rPr>
          <w:lang w:val="az-Latn-AZ"/>
        </w:rPr>
      </w:pPr>
      <w:r w:rsidRPr="00E3630D">
        <w:rPr>
          <w:rStyle w:val="Strong"/>
          <w:lang w:val="az-Latn-AZ"/>
        </w:rPr>
        <w:t>Molecular docking studies</w:t>
      </w:r>
      <w:r w:rsidRPr="00E3630D">
        <w:rPr>
          <w:lang w:val="az-Latn-AZ"/>
        </w:rPr>
        <w:t xml:space="preserve"> reveal that the cationic Glu-Gln-Arg-Pro-Arg pentapeptide and its D-isomers are multifunctional, exhibiting both anticancer and anti-COVID-19 activities. These properties stem from their binding affinities to integrins (α5β1 and αIIbβ3), viral Mpro and S proteins, and the host cell ACE2 receptor. Modifying the pentapeptide by substituting D-isomers allows modulation of its functions.</w:t>
      </w:r>
      <w:r w:rsidRPr="00E3630D">
        <w:rPr>
          <w:lang w:val="az-Latn-AZ"/>
        </w:rPr>
        <w:br/>
      </w:r>
      <w:r w:rsidRPr="00E3630D">
        <w:rPr>
          <w:rStyle w:val="Strong"/>
          <w:lang w:val="az-Latn-AZ"/>
        </w:rPr>
        <w:t>Application:</w:t>
      </w:r>
      <w:r w:rsidRPr="00E3630D">
        <w:rPr>
          <w:lang w:val="az-Latn-AZ"/>
        </w:rPr>
        <w:t xml:space="preserve"> These findings suggest potential use of Glu-Gln-Arg-Pro-Arg pentapeptide and its D-isomers in oncology and COVID-19 therapy.</w:t>
      </w:r>
    </w:p>
    <w:p w:rsidR="002A0A0E" w:rsidRPr="00E3630D" w:rsidRDefault="002A0A0E" w:rsidP="000D2DFA">
      <w:pPr>
        <w:pStyle w:val="NormalWeb"/>
        <w:numPr>
          <w:ilvl w:val="0"/>
          <w:numId w:val="23"/>
        </w:numPr>
        <w:jc w:val="both"/>
        <w:rPr>
          <w:lang w:val="az-Latn-AZ"/>
        </w:rPr>
      </w:pPr>
      <w:r w:rsidRPr="00E3630D">
        <w:rPr>
          <w:rStyle w:val="Strong"/>
          <w:lang w:val="az-Latn-AZ"/>
        </w:rPr>
        <w:t>In silico molecular docking</w:t>
      </w:r>
      <w:r w:rsidRPr="00E3630D">
        <w:rPr>
          <w:lang w:val="az-Latn-AZ"/>
        </w:rPr>
        <w:t xml:space="preserve"> studies elucidate the anticancer mechanism of Glu-Gln-Arg-Pro-Arg pentapeptide. It has been shown that this pentapeptide directly interacts with and inhibits both the receptor protein epidermal growth factor receptor (EGFR) and the non-receptor FYN protein, which are closely related to cancer. Binding affinities for the native pentapeptide and its D-isomers to these proteins have been calculated. ADME analysis indicates high pharmacological potential of these peptides.</w:t>
      </w:r>
      <w:r w:rsidRPr="00E3630D">
        <w:rPr>
          <w:lang w:val="az-Latn-AZ"/>
        </w:rPr>
        <w:br/>
      </w:r>
      <w:r w:rsidRPr="00E3630D">
        <w:rPr>
          <w:rStyle w:val="Strong"/>
          <w:lang w:val="az-Latn-AZ"/>
        </w:rPr>
        <w:t>Application:</w:t>
      </w:r>
      <w:r w:rsidRPr="00E3630D">
        <w:rPr>
          <w:lang w:val="az-Latn-AZ"/>
        </w:rPr>
        <w:t xml:space="preserve"> The strong anticancer properties of Glu-Gln-Arg-Pro-Arg pentapeptide and its D-isomers make them promising candidates for lung cancer treatment. Further evaluation in cancer cell lines, animal models, and clinical trials is recommended.</w:t>
      </w:r>
    </w:p>
    <w:p w:rsidR="002A0A0E" w:rsidRPr="00E3630D" w:rsidRDefault="002A0A0E" w:rsidP="000D2DFA">
      <w:pPr>
        <w:pStyle w:val="NormalWeb"/>
        <w:numPr>
          <w:ilvl w:val="0"/>
          <w:numId w:val="23"/>
        </w:numPr>
        <w:jc w:val="both"/>
        <w:rPr>
          <w:lang w:val="az-Latn-AZ"/>
        </w:rPr>
      </w:pPr>
      <w:r w:rsidRPr="00E3630D">
        <w:rPr>
          <w:rStyle w:val="Strong"/>
          <w:lang w:val="az-Latn-AZ"/>
        </w:rPr>
        <w:t>Discrimination between healthy and cancer cell membranes</w:t>
      </w:r>
      <w:r w:rsidRPr="00E3630D">
        <w:rPr>
          <w:lang w:val="az-Latn-AZ"/>
        </w:rPr>
        <w:t xml:space="preserve"> was investigated using spin probes with neutral, positively charged, and hydrophobic properties. Results indicate that the hydrophobic benzoate group (4-hydroxy-TEMPO-benzoate) enhances incorporation into liposomes of cancer cells. Conversely, the positively charged 4-amino-TEMPO, where –NH3+ is attached to TEMPO, showed no incorporation into membranes of either normal or cancer cells. These findings suggest that TEMPO-benzoate is a more suitable probe than TEMPO or its positively charged derivatives for distinguishing cancer cells from healthy ones.</w:t>
      </w:r>
      <w:r w:rsidRPr="00E3630D">
        <w:rPr>
          <w:lang w:val="az-Latn-AZ"/>
        </w:rPr>
        <w:br/>
      </w:r>
      <w:r w:rsidRPr="00E3630D">
        <w:rPr>
          <w:rStyle w:val="Strong"/>
          <w:lang w:val="az-Latn-AZ"/>
        </w:rPr>
        <w:t>Application:</w:t>
      </w:r>
      <w:r w:rsidRPr="00E3630D">
        <w:rPr>
          <w:lang w:val="az-Latn-AZ"/>
        </w:rPr>
        <w:t xml:space="preserve"> Leveraging TEMPO-benzoate’s properties could contribute to pharmacology by enabling targeted delivery of anticancer agents with reduced toxic doses to cancer cells.</w:t>
      </w:r>
    </w:p>
    <w:p w:rsidR="002A0A0E" w:rsidRPr="00E3630D" w:rsidRDefault="002A0A0E" w:rsidP="000D2DFA">
      <w:pPr>
        <w:pStyle w:val="NormalWeb"/>
        <w:numPr>
          <w:ilvl w:val="0"/>
          <w:numId w:val="23"/>
        </w:numPr>
        <w:jc w:val="both"/>
        <w:rPr>
          <w:lang w:val="az-Latn-AZ"/>
        </w:rPr>
      </w:pPr>
      <w:r w:rsidRPr="00E3630D">
        <w:rPr>
          <w:rStyle w:val="Strong"/>
          <w:lang w:val="az-Latn-AZ"/>
        </w:rPr>
        <w:t>Personalized drug dosing and duration</w:t>
      </w:r>
      <w:r w:rsidRPr="00E3630D">
        <w:rPr>
          <w:lang w:val="az-Latn-AZ"/>
        </w:rPr>
        <w:t xml:space="preserve"> are essential to maximize efficacy while minimizing side effects. Therapeutic drug monitoring (TDM) determines plasma drug concentrations and optimizes dosing ranges accordingly. Doxorubicin (DOX), a widely used anticancer agent with notable side effects, was monitored in plasma using an ultra-sensitive biosensor. A biosensor based on classical Localized Surface Plasmon Resonance (LSPR) detected DOX in the nanomolar range, while a novel nanostructured biosensor composed of core/shell Au/Al2O3 nanoislands measured the drug in the picomolar range.</w:t>
      </w:r>
    </w:p>
    <w:p w:rsidR="00CF70C0" w:rsidRPr="00BC4233" w:rsidRDefault="00CF70C0" w:rsidP="00CF70C0">
      <w:pPr>
        <w:shd w:val="clear" w:color="auto" w:fill="FFFFFF"/>
        <w:spacing w:after="0" w:afterAutospacing="1"/>
        <w:jc w:val="both"/>
        <w:rPr>
          <w:rFonts w:ascii="Times New Roman" w:hAnsi="Times New Roman" w:cs="Times New Roman"/>
          <w:sz w:val="24"/>
          <w:szCs w:val="24"/>
          <w:lang w:val="az-Latn-AZ"/>
        </w:rPr>
      </w:pPr>
      <w:bookmarkStart w:id="0" w:name="_GoBack"/>
      <w:bookmarkEnd w:id="0"/>
    </w:p>
    <w:sectPr w:rsidR="00CF70C0" w:rsidRPr="00BC4233" w:rsidSect="00D861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74889"/>
    <w:multiLevelType w:val="hybridMultilevel"/>
    <w:tmpl w:val="FCC237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B544F5E"/>
    <w:multiLevelType w:val="hybridMultilevel"/>
    <w:tmpl w:val="EC681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2616D8"/>
    <w:multiLevelType w:val="hybridMultilevel"/>
    <w:tmpl w:val="293C61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900511B"/>
    <w:multiLevelType w:val="hybridMultilevel"/>
    <w:tmpl w:val="9D5A0FBE"/>
    <w:lvl w:ilvl="0" w:tplc="E4E4928A">
      <w:start w:val="1"/>
      <w:numFmt w:val="decimal"/>
      <w:lvlText w:val="%1."/>
      <w:lvlJc w:val="left"/>
      <w:pPr>
        <w:ind w:left="106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C5B16"/>
    <w:multiLevelType w:val="hybridMultilevel"/>
    <w:tmpl w:val="C57A736C"/>
    <w:lvl w:ilvl="0" w:tplc="5A9802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520FF"/>
    <w:multiLevelType w:val="multilevel"/>
    <w:tmpl w:val="0596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82EE4"/>
    <w:multiLevelType w:val="hybridMultilevel"/>
    <w:tmpl w:val="9C04C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A4B1E"/>
    <w:multiLevelType w:val="hybridMultilevel"/>
    <w:tmpl w:val="0AEA189C"/>
    <w:lvl w:ilvl="0" w:tplc="E4E4928A">
      <w:start w:val="1"/>
      <w:numFmt w:val="decimal"/>
      <w:lvlText w:val="%1."/>
      <w:lvlJc w:val="left"/>
      <w:pPr>
        <w:ind w:left="106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654260"/>
    <w:multiLevelType w:val="hybridMultilevel"/>
    <w:tmpl w:val="4A0288A8"/>
    <w:lvl w:ilvl="0" w:tplc="5A9802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C5ADC"/>
    <w:multiLevelType w:val="hybridMultilevel"/>
    <w:tmpl w:val="CBF8790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6BD385E"/>
    <w:multiLevelType w:val="hybridMultilevel"/>
    <w:tmpl w:val="B63C9EE6"/>
    <w:lvl w:ilvl="0" w:tplc="72188B8E">
      <w:start w:val="1"/>
      <w:numFmt w:val="decimal"/>
      <w:lvlText w:val="%1."/>
      <w:lvlJc w:val="left"/>
      <w:pPr>
        <w:ind w:left="1068" w:hanging="360"/>
      </w:pPr>
      <w:rPr>
        <w:rFonts w:ascii="Arial" w:hAnsi="Arial" w:cs="Arial"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8764B3A"/>
    <w:multiLevelType w:val="hybridMultilevel"/>
    <w:tmpl w:val="2B164FB0"/>
    <w:lvl w:ilvl="0" w:tplc="1C88EE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B8B7DF0"/>
    <w:multiLevelType w:val="hybridMultilevel"/>
    <w:tmpl w:val="293C61C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DD128FF"/>
    <w:multiLevelType w:val="hybridMultilevel"/>
    <w:tmpl w:val="EF342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964BA1"/>
    <w:multiLevelType w:val="hybridMultilevel"/>
    <w:tmpl w:val="0DA48D9A"/>
    <w:lvl w:ilvl="0" w:tplc="E4E4928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43A41ABD"/>
    <w:multiLevelType w:val="hybridMultilevel"/>
    <w:tmpl w:val="50263014"/>
    <w:lvl w:ilvl="0" w:tplc="F5FA3F26">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059B4"/>
    <w:multiLevelType w:val="hybridMultilevel"/>
    <w:tmpl w:val="C5A4A7E6"/>
    <w:lvl w:ilvl="0" w:tplc="8538244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56610DA5"/>
    <w:multiLevelType w:val="hybridMultilevel"/>
    <w:tmpl w:val="54606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C0150"/>
    <w:multiLevelType w:val="hybridMultilevel"/>
    <w:tmpl w:val="828EE5D2"/>
    <w:lvl w:ilvl="0" w:tplc="82C673B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64931DAF"/>
    <w:multiLevelType w:val="multilevel"/>
    <w:tmpl w:val="F2287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DB75A1"/>
    <w:multiLevelType w:val="hybridMultilevel"/>
    <w:tmpl w:val="F43AE402"/>
    <w:lvl w:ilvl="0" w:tplc="E4E4928A">
      <w:start w:val="1"/>
      <w:numFmt w:val="decimal"/>
      <w:lvlText w:val="%1."/>
      <w:lvlJc w:val="left"/>
      <w:pPr>
        <w:ind w:left="106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CF06EE7"/>
    <w:multiLevelType w:val="hybridMultilevel"/>
    <w:tmpl w:val="0ABC138A"/>
    <w:lvl w:ilvl="0" w:tplc="215646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22777C"/>
    <w:multiLevelType w:val="multilevel"/>
    <w:tmpl w:val="5F54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4"/>
  </w:num>
  <w:num w:numId="3">
    <w:abstractNumId w:val="15"/>
  </w:num>
  <w:num w:numId="4">
    <w:abstractNumId w:val="10"/>
  </w:num>
  <w:num w:numId="5">
    <w:abstractNumId w:val="11"/>
  </w:num>
  <w:num w:numId="6">
    <w:abstractNumId w:val="1"/>
  </w:num>
  <w:num w:numId="7">
    <w:abstractNumId w:val="2"/>
  </w:num>
  <w:num w:numId="8">
    <w:abstractNumId w:val="12"/>
  </w:num>
  <w:num w:numId="9">
    <w:abstractNumId w:val="9"/>
  </w:num>
  <w:num w:numId="10">
    <w:abstractNumId w:val="0"/>
  </w:num>
  <w:num w:numId="11">
    <w:abstractNumId w:val="18"/>
  </w:num>
  <w:num w:numId="12">
    <w:abstractNumId w:val="20"/>
  </w:num>
  <w:num w:numId="13">
    <w:abstractNumId w:val="21"/>
  </w:num>
  <w:num w:numId="14">
    <w:abstractNumId w:val="7"/>
  </w:num>
  <w:num w:numId="15">
    <w:abstractNumId w:val="3"/>
  </w:num>
  <w:num w:numId="16">
    <w:abstractNumId w:val="6"/>
  </w:num>
  <w:num w:numId="17">
    <w:abstractNumId w:val="13"/>
  </w:num>
  <w:num w:numId="18">
    <w:abstractNumId w:val="17"/>
  </w:num>
  <w:num w:numId="19">
    <w:abstractNumId w:val="4"/>
  </w:num>
  <w:num w:numId="20">
    <w:abstractNumId w:val="8"/>
  </w:num>
  <w:num w:numId="21">
    <w:abstractNumId w:val="22"/>
  </w:num>
  <w:num w:numId="22">
    <w:abstractNumId w:val="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37EC3"/>
    <w:rsid w:val="000256C8"/>
    <w:rsid w:val="00026553"/>
    <w:rsid w:val="000358A3"/>
    <w:rsid w:val="000A39EB"/>
    <w:rsid w:val="000A5FA6"/>
    <w:rsid w:val="000B7C68"/>
    <w:rsid w:val="000D2DFA"/>
    <w:rsid w:val="000F0245"/>
    <w:rsid w:val="00177230"/>
    <w:rsid w:val="00192649"/>
    <w:rsid w:val="002141A3"/>
    <w:rsid w:val="00244B60"/>
    <w:rsid w:val="00244F20"/>
    <w:rsid w:val="00273175"/>
    <w:rsid w:val="002A0A0E"/>
    <w:rsid w:val="002B7DDA"/>
    <w:rsid w:val="002C6D3E"/>
    <w:rsid w:val="00330B51"/>
    <w:rsid w:val="00331155"/>
    <w:rsid w:val="0033238C"/>
    <w:rsid w:val="0034745A"/>
    <w:rsid w:val="00380B00"/>
    <w:rsid w:val="003C30BC"/>
    <w:rsid w:val="00406C30"/>
    <w:rsid w:val="00430C53"/>
    <w:rsid w:val="004D1C04"/>
    <w:rsid w:val="0052102F"/>
    <w:rsid w:val="005362C5"/>
    <w:rsid w:val="0056069E"/>
    <w:rsid w:val="005A051E"/>
    <w:rsid w:val="006037D9"/>
    <w:rsid w:val="00607276"/>
    <w:rsid w:val="00620DF5"/>
    <w:rsid w:val="00623325"/>
    <w:rsid w:val="00627FDA"/>
    <w:rsid w:val="0063017C"/>
    <w:rsid w:val="006368A4"/>
    <w:rsid w:val="00685E1D"/>
    <w:rsid w:val="006B6A0A"/>
    <w:rsid w:val="006E7AD6"/>
    <w:rsid w:val="007A12ED"/>
    <w:rsid w:val="007C23D0"/>
    <w:rsid w:val="007C2A89"/>
    <w:rsid w:val="007E6563"/>
    <w:rsid w:val="00817400"/>
    <w:rsid w:val="00846291"/>
    <w:rsid w:val="00876E9B"/>
    <w:rsid w:val="0089294C"/>
    <w:rsid w:val="008C0952"/>
    <w:rsid w:val="009461A5"/>
    <w:rsid w:val="00984C95"/>
    <w:rsid w:val="009C53EE"/>
    <w:rsid w:val="00A20F77"/>
    <w:rsid w:val="00A367B5"/>
    <w:rsid w:val="00A86D54"/>
    <w:rsid w:val="00AC667B"/>
    <w:rsid w:val="00AD4CF2"/>
    <w:rsid w:val="00B01663"/>
    <w:rsid w:val="00B20BA1"/>
    <w:rsid w:val="00B453FA"/>
    <w:rsid w:val="00B458FA"/>
    <w:rsid w:val="00B67674"/>
    <w:rsid w:val="00B75C17"/>
    <w:rsid w:val="00B87D87"/>
    <w:rsid w:val="00BA5270"/>
    <w:rsid w:val="00BC4233"/>
    <w:rsid w:val="00BF6E44"/>
    <w:rsid w:val="00C10950"/>
    <w:rsid w:val="00CA050D"/>
    <w:rsid w:val="00CF70C0"/>
    <w:rsid w:val="00D04B7A"/>
    <w:rsid w:val="00D86166"/>
    <w:rsid w:val="00DC70EF"/>
    <w:rsid w:val="00E01B59"/>
    <w:rsid w:val="00E3630D"/>
    <w:rsid w:val="00E52CAA"/>
    <w:rsid w:val="00E662E4"/>
    <w:rsid w:val="00E75889"/>
    <w:rsid w:val="00E93585"/>
    <w:rsid w:val="00ED3BD6"/>
    <w:rsid w:val="00EE19F9"/>
    <w:rsid w:val="00EF21EF"/>
    <w:rsid w:val="00EF5879"/>
    <w:rsid w:val="00F228FF"/>
    <w:rsid w:val="00F37EC3"/>
    <w:rsid w:val="00F55E3F"/>
    <w:rsid w:val="00F75D5E"/>
    <w:rsid w:val="00FB2A19"/>
    <w:rsid w:val="00FC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B99138"/>
  <w15:docId w15:val="{A2F8C28C-DFA9-4F0C-828E-385AF54D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66"/>
  </w:style>
  <w:style w:type="paragraph" w:styleId="Heading1">
    <w:name w:val="heading 1"/>
    <w:basedOn w:val="Normal"/>
    <w:link w:val="Heading1Char"/>
    <w:uiPriority w:val="9"/>
    <w:qFormat/>
    <w:rsid w:val="00E935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3">
    <w:name w:val="heading 3"/>
    <w:basedOn w:val="Normal"/>
    <w:next w:val="Normal"/>
    <w:link w:val="Heading3Char"/>
    <w:uiPriority w:val="9"/>
    <w:semiHidden/>
    <w:unhideWhenUsed/>
    <w:qFormat/>
    <w:rsid w:val="00EF58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93585"/>
    <w:pPr>
      <w:spacing w:after="200" w:line="276" w:lineRule="auto"/>
      <w:ind w:left="720"/>
      <w:contextualSpacing/>
    </w:pPr>
  </w:style>
  <w:style w:type="character" w:customStyle="1" w:styleId="Heading1Char">
    <w:name w:val="Heading 1 Char"/>
    <w:basedOn w:val="DefaultParagraphFont"/>
    <w:link w:val="Heading1"/>
    <w:uiPriority w:val="9"/>
    <w:rsid w:val="00E93585"/>
    <w:rPr>
      <w:rFonts w:ascii="Times New Roman" w:eastAsia="Times New Roman" w:hAnsi="Times New Roman" w:cs="Times New Roman"/>
      <w:b/>
      <w:bCs/>
      <w:kern w:val="36"/>
      <w:sz w:val="48"/>
      <w:szCs w:val="48"/>
      <w:lang w:eastAsia="ru-RU"/>
    </w:rPr>
  </w:style>
  <w:style w:type="character" w:customStyle="1" w:styleId="il">
    <w:name w:val="il"/>
    <w:basedOn w:val="DefaultParagraphFont"/>
    <w:rsid w:val="00E93585"/>
  </w:style>
  <w:style w:type="paragraph" w:styleId="NormalWeb">
    <w:name w:val="Normal (Web)"/>
    <w:basedOn w:val="Normal"/>
    <w:uiPriority w:val="99"/>
    <w:rsid w:val="007A12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817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400"/>
    <w:rPr>
      <w:rFonts w:ascii="Tahoma" w:hAnsi="Tahoma" w:cs="Tahoma"/>
      <w:sz w:val="16"/>
      <w:szCs w:val="16"/>
    </w:rPr>
  </w:style>
  <w:style w:type="character" w:styleId="Hyperlink">
    <w:name w:val="Hyperlink"/>
    <w:basedOn w:val="DefaultParagraphFont"/>
    <w:uiPriority w:val="99"/>
    <w:unhideWhenUsed/>
    <w:rsid w:val="009C53EE"/>
    <w:rPr>
      <w:color w:val="0563C1" w:themeColor="hyperlink"/>
      <w:u w:val="single"/>
    </w:rPr>
  </w:style>
  <w:style w:type="character" w:styleId="Strong">
    <w:name w:val="Strong"/>
    <w:basedOn w:val="DefaultParagraphFont"/>
    <w:uiPriority w:val="22"/>
    <w:qFormat/>
    <w:rsid w:val="00380B00"/>
    <w:rPr>
      <w:b/>
      <w:bCs/>
    </w:rPr>
  </w:style>
  <w:style w:type="character" w:styleId="Emphasis">
    <w:name w:val="Emphasis"/>
    <w:basedOn w:val="DefaultParagraphFont"/>
    <w:uiPriority w:val="20"/>
    <w:qFormat/>
    <w:rsid w:val="00B87D87"/>
    <w:rPr>
      <w:i/>
      <w:iCs/>
    </w:rPr>
  </w:style>
  <w:style w:type="character" w:customStyle="1" w:styleId="Heading3Char">
    <w:name w:val="Heading 3 Char"/>
    <w:basedOn w:val="DefaultParagraphFont"/>
    <w:link w:val="Heading3"/>
    <w:uiPriority w:val="9"/>
    <w:semiHidden/>
    <w:rsid w:val="00EF587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928">
      <w:bodyDiv w:val="1"/>
      <w:marLeft w:val="0"/>
      <w:marRight w:val="0"/>
      <w:marTop w:val="0"/>
      <w:marBottom w:val="0"/>
      <w:divBdr>
        <w:top w:val="none" w:sz="0" w:space="0" w:color="auto"/>
        <w:left w:val="none" w:sz="0" w:space="0" w:color="auto"/>
        <w:bottom w:val="none" w:sz="0" w:space="0" w:color="auto"/>
        <w:right w:val="none" w:sz="0" w:space="0" w:color="auto"/>
      </w:divBdr>
    </w:div>
    <w:div w:id="98113047">
      <w:bodyDiv w:val="1"/>
      <w:marLeft w:val="0"/>
      <w:marRight w:val="0"/>
      <w:marTop w:val="0"/>
      <w:marBottom w:val="0"/>
      <w:divBdr>
        <w:top w:val="none" w:sz="0" w:space="0" w:color="auto"/>
        <w:left w:val="none" w:sz="0" w:space="0" w:color="auto"/>
        <w:bottom w:val="none" w:sz="0" w:space="0" w:color="auto"/>
        <w:right w:val="none" w:sz="0" w:space="0" w:color="auto"/>
      </w:divBdr>
    </w:div>
    <w:div w:id="392850203">
      <w:bodyDiv w:val="1"/>
      <w:marLeft w:val="0"/>
      <w:marRight w:val="0"/>
      <w:marTop w:val="0"/>
      <w:marBottom w:val="0"/>
      <w:divBdr>
        <w:top w:val="none" w:sz="0" w:space="0" w:color="auto"/>
        <w:left w:val="none" w:sz="0" w:space="0" w:color="auto"/>
        <w:bottom w:val="none" w:sz="0" w:space="0" w:color="auto"/>
        <w:right w:val="none" w:sz="0" w:space="0" w:color="auto"/>
      </w:divBdr>
    </w:div>
    <w:div w:id="544488492">
      <w:bodyDiv w:val="1"/>
      <w:marLeft w:val="0"/>
      <w:marRight w:val="0"/>
      <w:marTop w:val="0"/>
      <w:marBottom w:val="0"/>
      <w:divBdr>
        <w:top w:val="none" w:sz="0" w:space="0" w:color="auto"/>
        <w:left w:val="none" w:sz="0" w:space="0" w:color="auto"/>
        <w:bottom w:val="none" w:sz="0" w:space="0" w:color="auto"/>
        <w:right w:val="none" w:sz="0" w:space="0" w:color="auto"/>
      </w:divBdr>
    </w:div>
    <w:div w:id="688263437">
      <w:bodyDiv w:val="1"/>
      <w:marLeft w:val="0"/>
      <w:marRight w:val="0"/>
      <w:marTop w:val="0"/>
      <w:marBottom w:val="0"/>
      <w:divBdr>
        <w:top w:val="none" w:sz="0" w:space="0" w:color="auto"/>
        <w:left w:val="none" w:sz="0" w:space="0" w:color="auto"/>
        <w:bottom w:val="none" w:sz="0" w:space="0" w:color="auto"/>
        <w:right w:val="none" w:sz="0" w:space="0" w:color="auto"/>
      </w:divBdr>
    </w:div>
    <w:div w:id="791094268">
      <w:bodyDiv w:val="1"/>
      <w:marLeft w:val="0"/>
      <w:marRight w:val="0"/>
      <w:marTop w:val="0"/>
      <w:marBottom w:val="0"/>
      <w:divBdr>
        <w:top w:val="none" w:sz="0" w:space="0" w:color="auto"/>
        <w:left w:val="none" w:sz="0" w:space="0" w:color="auto"/>
        <w:bottom w:val="none" w:sz="0" w:space="0" w:color="auto"/>
        <w:right w:val="none" w:sz="0" w:space="0" w:color="auto"/>
      </w:divBdr>
    </w:div>
    <w:div w:id="1282497238">
      <w:bodyDiv w:val="1"/>
      <w:marLeft w:val="0"/>
      <w:marRight w:val="0"/>
      <w:marTop w:val="0"/>
      <w:marBottom w:val="0"/>
      <w:divBdr>
        <w:top w:val="none" w:sz="0" w:space="0" w:color="auto"/>
        <w:left w:val="none" w:sz="0" w:space="0" w:color="auto"/>
        <w:bottom w:val="none" w:sz="0" w:space="0" w:color="auto"/>
        <w:right w:val="none" w:sz="0" w:space="0" w:color="auto"/>
      </w:divBdr>
    </w:div>
    <w:div w:id="1458910656">
      <w:bodyDiv w:val="1"/>
      <w:marLeft w:val="0"/>
      <w:marRight w:val="0"/>
      <w:marTop w:val="0"/>
      <w:marBottom w:val="0"/>
      <w:divBdr>
        <w:top w:val="none" w:sz="0" w:space="0" w:color="auto"/>
        <w:left w:val="none" w:sz="0" w:space="0" w:color="auto"/>
        <w:bottom w:val="none" w:sz="0" w:space="0" w:color="auto"/>
        <w:right w:val="none" w:sz="0" w:space="0" w:color="auto"/>
      </w:divBdr>
    </w:div>
    <w:div w:id="1535192244">
      <w:bodyDiv w:val="1"/>
      <w:marLeft w:val="0"/>
      <w:marRight w:val="0"/>
      <w:marTop w:val="0"/>
      <w:marBottom w:val="0"/>
      <w:divBdr>
        <w:top w:val="none" w:sz="0" w:space="0" w:color="auto"/>
        <w:left w:val="none" w:sz="0" w:space="0" w:color="auto"/>
        <w:bottom w:val="none" w:sz="0" w:space="0" w:color="auto"/>
        <w:right w:val="none" w:sz="0" w:space="0" w:color="auto"/>
      </w:divBdr>
    </w:div>
    <w:div w:id="1719813805">
      <w:bodyDiv w:val="1"/>
      <w:marLeft w:val="0"/>
      <w:marRight w:val="0"/>
      <w:marTop w:val="0"/>
      <w:marBottom w:val="0"/>
      <w:divBdr>
        <w:top w:val="none" w:sz="0" w:space="0" w:color="auto"/>
        <w:left w:val="none" w:sz="0" w:space="0" w:color="auto"/>
        <w:bottom w:val="none" w:sz="0" w:space="0" w:color="auto"/>
        <w:right w:val="none" w:sz="0" w:space="0" w:color="auto"/>
      </w:divBdr>
    </w:div>
    <w:div w:id="2007434809">
      <w:bodyDiv w:val="1"/>
      <w:marLeft w:val="0"/>
      <w:marRight w:val="0"/>
      <w:marTop w:val="0"/>
      <w:marBottom w:val="0"/>
      <w:divBdr>
        <w:top w:val="none" w:sz="0" w:space="0" w:color="auto"/>
        <w:left w:val="none" w:sz="0" w:space="0" w:color="auto"/>
        <w:bottom w:val="none" w:sz="0" w:space="0" w:color="auto"/>
        <w:right w:val="none" w:sz="0" w:space="0" w:color="auto"/>
      </w:divBdr>
    </w:div>
    <w:div w:id="2029944618">
      <w:bodyDiv w:val="1"/>
      <w:marLeft w:val="0"/>
      <w:marRight w:val="0"/>
      <w:marTop w:val="0"/>
      <w:marBottom w:val="0"/>
      <w:divBdr>
        <w:top w:val="none" w:sz="0" w:space="0" w:color="auto"/>
        <w:left w:val="none" w:sz="0" w:space="0" w:color="auto"/>
        <w:bottom w:val="none" w:sz="0" w:space="0" w:color="auto"/>
        <w:right w:val="none" w:sz="0" w:space="0" w:color="auto"/>
      </w:divBdr>
    </w:div>
    <w:div w:id="211648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21/acsanm.4c018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BEFFB-F0BD-4536-B081-924EA2299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6</Pages>
  <Words>2276</Words>
  <Characters>12975</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37</cp:revision>
  <dcterms:created xsi:type="dcterms:W3CDTF">2023-12-27T12:15:00Z</dcterms:created>
  <dcterms:modified xsi:type="dcterms:W3CDTF">2025-09-25T07:02:00Z</dcterms:modified>
</cp:coreProperties>
</file>