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C2A" w:rsidRPr="00557C2A" w:rsidRDefault="00557C2A"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57C2A">
        <w:rPr>
          <w:rFonts w:ascii="Times New Roman" w:eastAsia="Times New Roman" w:hAnsi="Times New Roman" w:cs="Times New Roman"/>
          <w:b/>
          <w:bCs/>
          <w:color w:val="000000"/>
          <w:kern w:val="0"/>
          <w:sz w:val="27"/>
          <w:szCs w:val="27"/>
          <w14:ligatures w14:val="none"/>
        </w:rPr>
        <w:t>Rafi</w:t>
      </w:r>
      <w:r w:rsidR="00016386">
        <w:rPr>
          <w:rFonts w:ascii="Times New Roman" w:eastAsia="Times New Roman" w:hAnsi="Times New Roman" w:cs="Times New Roman"/>
          <w:b/>
          <w:bCs/>
          <w:color w:val="000000"/>
          <w:kern w:val="0"/>
          <w:sz w:val="27"/>
          <w:szCs w:val="27"/>
          <w:lang w:val="en-US"/>
          <w14:ligatures w14:val="none"/>
        </w:rPr>
        <w:t>g</w:t>
      </w:r>
      <w:r w:rsidRPr="00557C2A">
        <w:rPr>
          <w:rFonts w:ascii="Times New Roman" w:eastAsia="Times New Roman" w:hAnsi="Times New Roman" w:cs="Times New Roman"/>
          <w:b/>
          <w:bCs/>
          <w:color w:val="000000"/>
          <w:kern w:val="0"/>
          <w:sz w:val="27"/>
          <w:szCs w:val="27"/>
          <w14:ligatures w14:val="none"/>
        </w:rPr>
        <w:t xml:space="preserve"> Yolchuyev</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Baku, Azerbaijan</w:t>
      </w:r>
      <w:r w:rsidRPr="00557C2A">
        <w:rPr>
          <w:rFonts w:ascii="Times New Roman" w:eastAsia="Times New Roman" w:hAnsi="Times New Roman" w:cs="Times New Roman"/>
          <w:color w:val="000000"/>
          <w:kern w:val="0"/>
          <w14:ligatures w14:val="none"/>
        </w:rPr>
        <w:br/>
        <w:t>ryolchuyev@gmail.com | +99450</w:t>
      </w:r>
      <w:r>
        <w:rPr>
          <w:rFonts w:ascii="Times New Roman" w:eastAsia="Times New Roman" w:hAnsi="Times New Roman" w:cs="Times New Roman"/>
          <w:color w:val="000000"/>
          <w:kern w:val="0"/>
          <w:lang w:val="en-US"/>
          <w14:ligatures w14:val="none"/>
        </w:rPr>
        <w:t xml:space="preserve"> </w:t>
      </w:r>
      <w:r w:rsidRPr="00557C2A">
        <w:rPr>
          <w:rFonts w:ascii="Times New Roman" w:eastAsia="Times New Roman" w:hAnsi="Times New Roman" w:cs="Times New Roman"/>
          <w:color w:val="000000"/>
          <w:kern w:val="0"/>
          <w14:ligatures w14:val="none"/>
        </w:rPr>
        <w:t>2259848</w:t>
      </w:r>
      <w:r w:rsidRPr="00557C2A">
        <w:rPr>
          <w:rFonts w:ascii="Times New Roman" w:eastAsia="Times New Roman" w:hAnsi="Times New Roman" w:cs="Times New Roman"/>
          <w:color w:val="000000"/>
          <w:kern w:val="0"/>
          <w14:ligatures w14:val="none"/>
        </w:rPr>
        <w:br/>
      </w:r>
      <w:r w:rsidR="00000000">
        <w:fldChar w:fldCharType="begin"/>
      </w:r>
      <w:r w:rsidR="00000000">
        <w:instrText>HYPERLINK "file:///Users/rafig.yolchuyev/Downloads/www.linkedin.com/in/rafig-yolchuyev-0415a03"</w:instrText>
      </w:r>
      <w:r w:rsidR="00000000">
        <w:fldChar w:fldCharType="separate"/>
      </w:r>
      <w:r w:rsidRPr="00557C2A">
        <w:rPr>
          <w:rFonts w:ascii="Times New Roman" w:eastAsia="Times New Roman" w:hAnsi="Times New Roman" w:cs="Times New Roman"/>
          <w:color w:val="0000FF"/>
          <w:kern w:val="0"/>
          <w:u w:val="single"/>
          <w14:ligatures w14:val="none"/>
        </w:rPr>
        <w:t>LinkedIn Profile</w:t>
      </w:r>
      <w:r w:rsidR="00000000">
        <w:rPr>
          <w:rFonts w:ascii="Times New Roman" w:eastAsia="Times New Roman" w:hAnsi="Times New Roman" w:cs="Times New Roman"/>
          <w:color w:val="0000FF"/>
          <w:kern w:val="0"/>
          <w:u w:val="single"/>
          <w14:ligatures w14:val="none"/>
        </w:rPr>
        <w:fldChar w:fldCharType="end"/>
      </w:r>
    </w:p>
    <w:p w:rsidR="00557C2A" w:rsidRP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v:rect id="_x0000_i1031" alt="" style="width:468pt;height:.05pt;mso-width-percent:0;mso-height-percent:0;mso-width-percent:0;mso-height-percent:0" o:hralign="center" o:hrstd="t" o:hr="t" fillcolor="#a0a0a0" stroked="f"/>
        </w:pic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Professional Summary</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Experienced IT leader with over 20 years of expertise in technology management, digital transformation, and aligning IT strategies with business objectives. Proven track record of optimizing IT operations, driving innovation, and delivering strategic value to organizations. Dedicated to leveraging technology to foster organizational growth and success.</w:t>
      </w:r>
    </w:p>
    <w:p w:rsidR="00557C2A" w:rsidRP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v:rect id="_x0000_i1030" alt="" style="width:468pt;height:.05pt;mso-width-percent:0;mso-height-percent:0;mso-width-percent:0;mso-height-percent:0" o:hralign="center" o:hrstd="t" o:hr="t" fillcolor="#a0a0a0" stroked="f"/>
        </w:pict>
      </w:r>
    </w:p>
    <w:p w:rsidR="00557C2A" w:rsidRPr="00557C2A" w:rsidRDefault="00557C2A"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57C2A">
        <w:rPr>
          <w:rFonts w:ascii="Times New Roman" w:eastAsia="Times New Roman" w:hAnsi="Times New Roman" w:cs="Times New Roman"/>
          <w:b/>
          <w:bCs/>
          <w:color w:val="000000"/>
          <w:kern w:val="0"/>
          <w:sz w:val="27"/>
          <w:szCs w:val="27"/>
          <w14:ligatures w14:val="none"/>
        </w:rPr>
        <w:t>Professional Experience</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IT Operations Director</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YELO Bank OJSC</w:t>
      </w:r>
      <w:r w:rsidRPr="00557C2A">
        <w:rPr>
          <w:rFonts w:ascii="Times New Roman" w:eastAsia="Times New Roman" w:hAnsi="Times New Roman" w:cs="Times New Roman"/>
          <w:color w:val="000000"/>
          <w:kern w:val="0"/>
          <w14:ligatures w14:val="none"/>
        </w:rPr>
        <w:br/>
      </w:r>
      <w:r w:rsidRPr="00557C2A">
        <w:rPr>
          <w:rFonts w:ascii="Times New Roman" w:eastAsia="Times New Roman" w:hAnsi="Times New Roman" w:cs="Times New Roman"/>
          <w:i/>
          <w:iCs/>
          <w:color w:val="000000"/>
          <w:kern w:val="0"/>
          <w14:ligatures w14:val="none"/>
        </w:rPr>
        <w:t>August 2024 – Present</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Spearhead IT infrastructure management, ensuring scalability, performance, and security of core banking systems.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Developed and executed IT strategies to align technology initiatives with organizational goals.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Implemented process automation and IT service optimizations, driving efficiency and cost reductions.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Enhanced disaster recovery and business continuity plans, minimizing downtime and safeguarding operations.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Fostered a culture of innovation and continuous learning within IT teams.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Established cross-departmental collaboration frameworks to ensure seamless integration of IT with business operations.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Evaluated and deployed advanced analytics tools to enhance decision-making and operational insights.</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Launched a data governance framework to improve data accuracy and accessibility across the organization.</w:t>
      </w:r>
    </w:p>
    <w:p w:rsidR="00557C2A" w:rsidRPr="00557C2A" w:rsidRDefault="00557C2A" w:rsidP="00557C2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Enhanced IT support systems by implementing a centralized incident management platform.</w:t>
      </w:r>
    </w:p>
    <w:p w:rsid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p>
    <w:p w:rsid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lastRenderedPageBreak/>
        <w:t>IT Infrastructure Acting Director</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Kapital Bank OJSC</w:t>
      </w:r>
      <w:r w:rsidRPr="00557C2A">
        <w:rPr>
          <w:rFonts w:ascii="Times New Roman" w:eastAsia="Times New Roman" w:hAnsi="Times New Roman" w:cs="Times New Roman"/>
          <w:color w:val="000000"/>
          <w:kern w:val="0"/>
          <w14:ligatures w14:val="none"/>
        </w:rPr>
        <w:br/>
      </w:r>
      <w:r w:rsidRPr="00557C2A">
        <w:rPr>
          <w:rFonts w:ascii="Times New Roman" w:eastAsia="Times New Roman" w:hAnsi="Times New Roman" w:cs="Times New Roman"/>
          <w:i/>
          <w:iCs/>
          <w:color w:val="000000"/>
          <w:kern w:val="0"/>
          <w14:ligatures w14:val="none"/>
        </w:rPr>
        <w:t>December 2022 – July 2024</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Directed large-scale IT projects, including SWIFT API global solutions, achieving strategic milestones.</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Designed and enforced IT security policies, ensuring compliance with regulatory and industry standards.</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Oversaw annual IT budgets, achieving cost-efficiency through process improvements and technological innovation.</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Strengthened disaster recovery protocols, ensuring business resilience.</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Conducted system performance reviews to identify and resolve bottlenecks, improving operational efficiency.</w:t>
      </w:r>
    </w:p>
    <w:p w:rsidR="00557C2A" w:rsidRPr="00557C2A" w:rsidRDefault="00557C2A" w:rsidP="00557C2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Developed a cloud readiness assessment to guide future infrastructure modernization efforts.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IT Director</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Premium Bank OJSC</w:t>
      </w:r>
      <w:r w:rsidRPr="00557C2A">
        <w:rPr>
          <w:rFonts w:ascii="Times New Roman" w:eastAsia="Times New Roman" w:hAnsi="Times New Roman" w:cs="Times New Roman"/>
          <w:color w:val="000000"/>
          <w:kern w:val="0"/>
          <w14:ligatures w14:val="none"/>
        </w:rPr>
        <w:br/>
      </w:r>
      <w:r w:rsidRPr="00557C2A">
        <w:rPr>
          <w:rFonts w:ascii="Times New Roman" w:eastAsia="Times New Roman" w:hAnsi="Times New Roman" w:cs="Times New Roman"/>
          <w:i/>
          <w:iCs/>
          <w:color w:val="000000"/>
          <w:kern w:val="0"/>
          <w14:ligatures w14:val="none"/>
        </w:rPr>
        <w:t>September 2018 – November 2022</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Led the implementation of new IT strategies and information security frameworks.</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Directed major projects such as Instant Payment Systems (Ani PAY) and Premium Mobile Banking.</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Optimized IT budgets, enhancing cost management and efficiency in project execution.</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Introduced robust data protection measures to secure sensitive information and systems.</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Orchestrated vendor negotiations, reducing technology acquisition costs by 15%.</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Enhanced customer experience by implementing innovative digital banking solutions.</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Designed and deployed a real-time fraud detection system to improve transaction security.</w:t>
      </w:r>
    </w:p>
    <w:p w:rsidR="00557C2A" w:rsidRPr="00557C2A" w:rsidRDefault="00557C2A" w:rsidP="00557C2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Created a user feedback program to align IT services with customer expectations.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Deputy IT Director</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Xalq Bank OJSC</w:t>
      </w:r>
      <w:r w:rsidRPr="00557C2A">
        <w:rPr>
          <w:rFonts w:ascii="Times New Roman" w:eastAsia="Times New Roman" w:hAnsi="Times New Roman" w:cs="Times New Roman"/>
          <w:color w:val="000000"/>
          <w:kern w:val="0"/>
          <w14:ligatures w14:val="none"/>
        </w:rPr>
        <w:br/>
      </w:r>
      <w:r w:rsidRPr="00557C2A">
        <w:rPr>
          <w:rFonts w:ascii="Times New Roman" w:eastAsia="Times New Roman" w:hAnsi="Times New Roman" w:cs="Times New Roman"/>
          <w:i/>
          <w:iCs/>
          <w:color w:val="000000"/>
          <w:kern w:val="0"/>
          <w14:ligatures w14:val="none"/>
        </w:rPr>
        <w:t>November 2008 – July 2018</w:t>
      </w:r>
    </w:p>
    <w:p w:rsidR="00557C2A" w:rsidRPr="00557C2A" w:rsidRDefault="00557C2A" w:rsidP="00557C2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Managed a team of 25 IT professionals, delivering innovative solutions for operational improvement.</w:t>
      </w:r>
    </w:p>
    <w:p w:rsidR="00557C2A" w:rsidRPr="00557C2A" w:rsidRDefault="00557C2A" w:rsidP="00557C2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Oversaw IT security, network administration, and IP communication systems.</w:t>
      </w:r>
    </w:p>
    <w:p w:rsidR="00557C2A" w:rsidRPr="00557C2A" w:rsidRDefault="00557C2A" w:rsidP="00557C2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Negotiated vendor contracts, achieving cost savings and service excellence.</w:t>
      </w:r>
    </w:p>
    <w:p w:rsidR="00557C2A" w:rsidRPr="00557C2A" w:rsidRDefault="00557C2A" w:rsidP="00557C2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Implemented ITIL best practices to streamline service delivery and improve customer satisfaction.</w:t>
      </w:r>
    </w:p>
    <w:p w:rsidR="00557C2A" w:rsidRPr="00557C2A" w:rsidRDefault="00557C2A" w:rsidP="00557C2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Spearheaded initiatives to modernize legacy systems, ensuring alignment with evolving business needs.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lastRenderedPageBreak/>
        <w:t>ICT Manager</w:t>
      </w:r>
    </w:p>
    <w:p w:rsidR="00557C2A" w:rsidRPr="00557C2A" w:rsidRDefault="00557C2A" w:rsidP="00557C2A">
      <w:p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SOCAR AQS LLC</w:t>
      </w:r>
      <w:r w:rsidRPr="00557C2A">
        <w:rPr>
          <w:rFonts w:ascii="Times New Roman" w:eastAsia="Times New Roman" w:hAnsi="Times New Roman" w:cs="Times New Roman"/>
          <w:color w:val="000000"/>
          <w:kern w:val="0"/>
          <w14:ligatures w14:val="none"/>
        </w:rPr>
        <w:br/>
      </w:r>
      <w:r w:rsidRPr="00557C2A">
        <w:rPr>
          <w:rFonts w:ascii="Times New Roman" w:eastAsia="Times New Roman" w:hAnsi="Times New Roman" w:cs="Times New Roman"/>
          <w:i/>
          <w:iCs/>
          <w:color w:val="000000"/>
          <w:kern w:val="0"/>
          <w14:ligatures w14:val="none"/>
        </w:rPr>
        <w:t>August 2007 – October 2008</w:t>
      </w:r>
    </w:p>
    <w:p w:rsidR="00557C2A" w:rsidRPr="00557C2A" w:rsidRDefault="00557C2A" w:rsidP="00557C2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Supervised IT operations across multiple locations, ensuring seamless connectivity and system redundancy.</w:t>
      </w:r>
    </w:p>
    <w:p w:rsidR="00557C2A" w:rsidRPr="00557C2A" w:rsidRDefault="00557C2A" w:rsidP="00557C2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Implemented hardware and software updates to improve operational efficiency.</w:t>
      </w:r>
    </w:p>
    <w:p w:rsidR="00557C2A" w:rsidRPr="00557C2A" w:rsidRDefault="00557C2A" w:rsidP="00557C2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Designed and executed training programs for staff to enhance digital literacy and system utilization.</w:t>
      </w:r>
    </w:p>
    <w:p w:rsidR="00557C2A" w:rsidRPr="00557C2A" w:rsidRDefault="00557C2A" w:rsidP="00557C2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Developed IT risk mitigation strategies to ensure uninterrupted operations in critical environments.</w:t>
      </w:r>
    </w:p>
    <w:p w:rsid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14926610">
          <v:rect id="_x0000_i1029" alt="" style="width:468pt;height:.05pt;mso-width-percent:0;mso-height-percent:0;mso-width-percent:0;mso-height-percent:0" o:hralign="center" o:hrstd="t" o:hr="t" fillcolor="#a0a0a0" stroked="f"/>
        </w:pict>
      </w:r>
    </w:p>
    <w:p w:rsidR="00A810E8" w:rsidRDefault="00A810E8" w:rsidP="00557C2A">
      <w:pPr>
        <w:rPr>
          <w:rFonts w:ascii="Times New Roman" w:eastAsia="Times New Roman" w:hAnsi="Times New Roman" w:cs="Times New Roman"/>
          <w:color w:val="000000"/>
          <w:kern w:val="0"/>
          <w14:ligatures w14:val="none"/>
        </w:rPr>
      </w:pPr>
    </w:p>
    <w:p w:rsidR="00A810E8" w:rsidRPr="00A810E8" w:rsidRDefault="00A810E8" w:rsidP="00557C2A">
      <w:pPr>
        <w:rPr>
          <w:rFonts w:ascii="Times New Roman" w:eastAsia="Times New Roman" w:hAnsi="Times New Roman" w:cs="Times New Roman"/>
          <w:b/>
          <w:bCs/>
          <w:color w:val="000000"/>
          <w:kern w:val="0"/>
          <w:lang w:val="en-US"/>
          <w14:ligatures w14:val="none"/>
        </w:rPr>
      </w:pPr>
      <w:r w:rsidRPr="00A810E8">
        <w:rPr>
          <w:rFonts w:ascii="Times New Roman" w:eastAsia="Times New Roman" w:hAnsi="Times New Roman" w:cs="Times New Roman"/>
          <w:b/>
          <w:bCs/>
          <w:color w:val="000000"/>
          <w:kern w:val="0"/>
          <w:lang w:val="en-US"/>
          <w14:ligatures w14:val="none"/>
        </w:rPr>
        <w:t>Additional Experience</w:t>
      </w:r>
    </w:p>
    <w:p w:rsidR="00A810E8" w:rsidRDefault="00A810E8" w:rsidP="00557C2A">
      <w:pPr>
        <w:rPr>
          <w:rFonts w:ascii="Times New Roman" w:eastAsia="Times New Roman" w:hAnsi="Times New Roman" w:cs="Times New Roman"/>
          <w:color w:val="000000"/>
          <w:kern w:val="0"/>
          <w:lang w:val="en-US"/>
          <w14:ligatures w14:val="non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979"/>
        <w:gridCol w:w="2824"/>
      </w:tblGrid>
      <w:tr w:rsidR="00A810E8" w:rsidRPr="0066087A" w:rsidTr="00A810E8">
        <w:tc>
          <w:tcPr>
            <w:tcW w:w="3197" w:type="dxa"/>
          </w:tcPr>
          <w:p w:rsidR="00A810E8" w:rsidRPr="00A810E8" w:rsidRDefault="00A810E8" w:rsidP="00697BA4">
            <w:pPr>
              <w:spacing w:before="100"/>
              <w:jc w:val="both"/>
              <w:rPr>
                <w:rFonts w:ascii="Arial" w:hAnsi="Arial" w:cs="Arial"/>
                <w:b/>
                <w:sz w:val="21"/>
                <w:lang w:val="en-GB"/>
              </w:rPr>
            </w:pPr>
            <w:r w:rsidRPr="00A810E8">
              <w:rPr>
                <w:rFonts w:ascii="Arial" w:hAnsi="Arial" w:cs="Arial"/>
                <w:b/>
                <w:sz w:val="21"/>
                <w:lang w:val="en-GB"/>
              </w:rPr>
              <w:t>Lecturer</w:t>
            </w:r>
          </w:p>
          <w:p w:rsidR="00A810E8" w:rsidRPr="0066087A" w:rsidRDefault="00A810E8" w:rsidP="00697BA4">
            <w:pPr>
              <w:spacing w:before="100"/>
              <w:jc w:val="both"/>
              <w:rPr>
                <w:rFonts w:ascii="Arial" w:hAnsi="Arial" w:cs="Arial"/>
                <w:bCs/>
                <w:sz w:val="21"/>
                <w:lang w:val="en-GB"/>
              </w:rPr>
            </w:pPr>
            <w:r>
              <w:rPr>
                <w:rFonts w:ascii="Arial" w:hAnsi="Arial" w:cs="Arial"/>
                <w:bCs/>
                <w:sz w:val="21"/>
                <w:lang w:val="en-GB"/>
              </w:rPr>
              <w:t>(</w:t>
            </w:r>
            <w:r w:rsidRPr="0066087A">
              <w:rPr>
                <w:rFonts w:ascii="Arial" w:hAnsi="Arial" w:cs="Arial"/>
                <w:bCs/>
                <w:sz w:val="21"/>
                <w:lang w:val="en-GB"/>
              </w:rPr>
              <w:t>Computer Networks</w:t>
            </w:r>
            <w:r>
              <w:rPr>
                <w:rFonts w:ascii="Arial" w:hAnsi="Arial" w:cs="Arial"/>
                <w:bCs/>
                <w:sz w:val="21"/>
                <w:lang w:val="en-GB"/>
              </w:rPr>
              <w:t>/</w:t>
            </w:r>
            <w:r>
              <w:rPr>
                <w:rFonts w:ascii="Arial" w:hAnsi="Arial" w:cs="Arial"/>
                <w:bCs/>
                <w:sz w:val="21"/>
                <w:lang w:val="en-GB"/>
              </w:rPr>
              <w:t>IPTV</w:t>
            </w:r>
            <w:r>
              <w:rPr>
                <w:rFonts w:ascii="Arial" w:hAnsi="Arial" w:cs="Arial"/>
                <w:bCs/>
                <w:sz w:val="21"/>
                <w:lang w:val="en-GB"/>
              </w:rPr>
              <w:t>)</w:t>
            </w:r>
          </w:p>
        </w:tc>
        <w:tc>
          <w:tcPr>
            <w:tcW w:w="2979" w:type="dxa"/>
          </w:tcPr>
          <w:p w:rsidR="00A810E8" w:rsidRPr="0066087A" w:rsidRDefault="00A810E8" w:rsidP="00697BA4">
            <w:pPr>
              <w:spacing w:before="100"/>
              <w:jc w:val="both"/>
              <w:rPr>
                <w:rFonts w:ascii="Arial" w:hAnsi="Arial" w:cs="Arial"/>
                <w:bCs/>
                <w:sz w:val="21"/>
                <w:lang w:val="en-GB"/>
              </w:rPr>
            </w:pPr>
            <w:r>
              <w:rPr>
                <w:rFonts w:ascii="Arial" w:hAnsi="Arial" w:cs="Arial"/>
                <w:bCs/>
                <w:sz w:val="21"/>
                <w:lang w:val="en-GB"/>
              </w:rPr>
              <w:t>Ministry of Education</w:t>
            </w:r>
          </w:p>
        </w:tc>
        <w:tc>
          <w:tcPr>
            <w:tcW w:w="2824"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20</w:t>
            </w:r>
            <w:r>
              <w:rPr>
                <w:rFonts w:ascii="Arial" w:hAnsi="Arial" w:cs="Arial"/>
                <w:bCs/>
                <w:sz w:val="21"/>
                <w:lang w:val="en-GB"/>
              </w:rPr>
              <w:t>20</w:t>
            </w:r>
            <w:r w:rsidRPr="0066087A">
              <w:rPr>
                <w:rFonts w:ascii="Arial" w:hAnsi="Arial" w:cs="Arial"/>
                <w:bCs/>
                <w:sz w:val="21"/>
                <w:lang w:val="en-GB"/>
              </w:rPr>
              <w:t>-20</w:t>
            </w:r>
            <w:r>
              <w:rPr>
                <w:rFonts w:ascii="Arial" w:hAnsi="Arial" w:cs="Arial"/>
                <w:bCs/>
                <w:sz w:val="21"/>
                <w:lang w:val="en-GB"/>
              </w:rPr>
              <w:t>22</w:t>
            </w:r>
          </w:p>
        </w:tc>
      </w:tr>
      <w:tr w:rsidR="00A810E8" w:rsidRPr="0066087A" w:rsidTr="00A810E8">
        <w:tc>
          <w:tcPr>
            <w:tcW w:w="3197" w:type="dxa"/>
          </w:tcPr>
          <w:p w:rsidR="00A810E8" w:rsidRDefault="00A810E8" w:rsidP="00697BA4">
            <w:pPr>
              <w:spacing w:before="100"/>
              <w:jc w:val="both"/>
              <w:rPr>
                <w:rFonts w:ascii="Arial" w:hAnsi="Arial" w:cs="Arial"/>
                <w:b/>
                <w:sz w:val="21"/>
                <w:lang w:val="en-GB"/>
              </w:rPr>
            </w:pPr>
          </w:p>
          <w:p w:rsidR="00A810E8" w:rsidRPr="00A810E8" w:rsidRDefault="00A810E8" w:rsidP="00697BA4">
            <w:pPr>
              <w:spacing w:before="100"/>
              <w:jc w:val="both"/>
              <w:rPr>
                <w:rFonts w:ascii="Arial" w:hAnsi="Arial" w:cs="Arial"/>
                <w:b/>
                <w:sz w:val="21"/>
                <w:lang w:val="en-GB"/>
              </w:rPr>
            </w:pPr>
            <w:r w:rsidRPr="00A810E8">
              <w:rPr>
                <w:rFonts w:ascii="Arial" w:hAnsi="Arial" w:cs="Arial"/>
                <w:b/>
                <w:sz w:val="21"/>
                <w:lang w:val="en-GB"/>
              </w:rPr>
              <w:t>Lecturer</w:t>
            </w:r>
          </w:p>
          <w:p w:rsidR="00A810E8" w:rsidRPr="0066087A" w:rsidRDefault="00A810E8" w:rsidP="00697BA4">
            <w:pPr>
              <w:spacing w:before="100"/>
              <w:jc w:val="both"/>
              <w:rPr>
                <w:rFonts w:ascii="Arial" w:hAnsi="Arial" w:cs="Arial"/>
                <w:bCs/>
                <w:sz w:val="21"/>
                <w:lang w:val="en-GB"/>
              </w:rPr>
            </w:pPr>
            <w:r>
              <w:rPr>
                <w:rFonts w:ascii="Arial" w:hAnsi="Arial" w:cs="Arial"/>
                <w:bCs/>
                <w:sz w:val="21"/>
                <w:lang w:val="en-GB"/>
              </w:rPr>
              <w:t>(</w:t>
            </w:r>
            <w:r w:rsidRPr="0066087A">
              <w:rPr>
                <w:rFonts w:ascii="Arial" w:hAnsi="Arial" w:cs="Arial"/>
                <w:bCs/>
                <w:sz w:val="21"/>
                <w:lang w:val="en-GB"/>
              </w:rPr>
              <w:t>Computer Networks</w:t>
            </w:r>
            <w:r>
              <w:rPr>
                <w:rFonts w:ascii="Arial" w:hAnsi="Arial" w:cs="Arial"/>
                <w:bCs/>
                <w:sz w:val="21"/>
                <w:lang w:val="en-GB"/>
              </w:rPr>
              <w:t>/Multimedia Design/Computer Graphics)</w:t>
            </w:r>
          </w:p>
        </w:tc>
        <w:tc>
          <w:tcPr>
            <w:tcW w:w="2979" w:type="dxa"/>
          </w:tcPr>
          <w:p w:rsidR="00A810E8" w:rsidRDefault="00A810E8" w:rsidP="00697BA4">
            <w:pPr>
              <w:spacing w:before="100"/>
              <w:jc w:val="both"/>
              <w:rPr>
                <w:rFonts w:ascii="Arial" w:hAnsi="Arial" w:cs="Arial"/>
                <w:bCs/>
                <w:sz w:val="21"/>
                <w:lang w:val="en-GB"/>
              </w:rPr>
            </w:pPr>
          </w:p>
          <w:p w:rsidR="00A810E8" w:rsidRPr="0066087A" w:rsidRDefault="00A810E8" w:rsidP="00697BA4">
            <w:pPr>
              <w:spacing w:before="100"/>
              <w:jc w:val="both"/>
              <w:rPr>
                <w:rFonts w:ascii="Arial" w:hAnsi="Arial" w:cs="Arial"/>
                <w:bCs/>
                <w:sz w:val="21"/>
                <w:lang w:val="en-GB"/>
              </w:rPr>
            </w:pPr>
            <w:proofErr w:type="spellStart"/>
            <w:r w:rsidRPr="0066087A">
              <w:rPr>
                <w:rFonts w:ascii="Arial" w:hAnsi="Arial" w:cs="Arial"/>
                <w:bCs/>
                <w:sz w:val="21"/>
                <w:lang w:val="en-GB"/>
              </w:rPr>
              <w:t>Khazar</w:t>
            </w:r>
            <w:proofErr w:type="spellEnd"/>
            <w:r w:rsidRPr="0066087A">
              <w:rPr>
                <w:rFonts w:ascii="Arial" w:hAnsi="Arial" w:cs="Arial"/>
                <w:bCs/>
                <w:sz w:val="21"/>
                <w:lang w:val="en-GB"/>
              </w:rPr>
              <w:t xml:space="preserve"> University</w:t>
            </w:r>
          </w:p>
        </w:tc>
        <w:tc>
          <w:tcPr>
            <w:tcW w:w="2824" w:type="dxa"/>
          </w:tcPr>
          <w:p w:rsidR="00A810E8" w:rsidRDefault="00A810E8" w:rsidP="00697BA4">
            <w:pPr>
              <w:spacing w:before="100"/>
              <w:jc w:val="both"/>
              <w:rPr>
                <w:rFonts w:ascii="Arial" w:hAnsi="Arial" w:cs="Arial"/>
                <w:bCs/>
                <w:sz w:val="21"/>
                <w:lang w:val="en-GB"/>
              </w:rPr>
            </w:pPr>
          </w:p>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2015-2018</w:t>
            </w:r>
          </w:p>
        </w:tc>
      </w:tr>
      <w:tr w:rsidR="00A810E8" w:rsidRPr="0066087A" w:rsidTr="00A810E8">
        <w:tc>
          <w:tcPr>
            <w:tcW w:w="3197" w:type="dxa"/>
          </w:tcPr>
          <w:p w:rsidR="00A810E8" w:rsidRPr="00A810E8" w:rsidRDefault="00A810E8" w:rsidP="00697BA4">
            <w:pPr>
              <w:spacing w:before="100"/>
              <w:jc w:val="both"/>
              <w:rPr>
                <w:rFonts w:ascii="Arial" w:hAnsi="Arial" w:cs="Arial"/>
                <w:b/>
                <w:sz w:val="21"/>
                <w:lang w:val="en-GB"/>
              </w:rPr>
            </w:pPr>
            <w:r w:rsidRPr="00A810E8">
              <w:rPr>
                <w:rFonts w:ascii="Arial" w:hAnsi="Arial" w:cs="Arial"/>
                <w:b/>
                <w:sz w:val="21"/>
                <w:lang w:val="en-GB"/>
              </w:rPr>
              <w:t>IT Manager/Accountant</w:t>
            </w:r>
          </w:p>
        </w:tc>
        <w:tc>
          <w:tcPr>
            <w:tcW w:w="2979" w:type="dxa"/>
          </w:tcPr>
          <w:p w:rsidR="00A810E8" w:rsidRPr="0066087A" w:rsidRDefault="00A810E8" w:rsidP="00A810E8">
            <w:pPr>
              <w:spacing w:before="100"/>
              <w:rPr>
                <w:rFonts w:ascii="Arial" w:hAnsi="Arial" w:cs="Arial"/>
                <w:bCs/>
                <w:sz w:val="21"/>
                <w:lang w:val="en-GB"/>
              </w:rPr>
            </w:pPr>
            <w:r w:rsidRPr="0066087A">
              <w:rPr>
                <w:rFonts w:ascii="Arial" w:hAnsi="Arial" w:cs="Arial"/>
                <w:bCs/>
                <w:sz w:val="21"/>
                <w:lang w:val="en-GB"/>
              </w:rPr>
              <w:t>AJ Crane International Limited</w:t>
            </w:r>
          </w:p>
        </w:tc>
        <w:tc>
          <w:tcPr>
            <w:tcW w:w="2824"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2005-2007</w:t>
            </w:r>
          </w:p>
        </w:tc>
      </w:tr>
      <w:tr w:rsidR="00A810E8" w:rsidRPr="0066087A" w:rsidTr="00A810E8">
        <w:tc>
          <w:tcPr>
            <w:tcW w:w="3197" w:type="dxa"/>
          </w:tcPr>
          <w:p w:rsidR="00A810E8" w:rsidRPr="00A810E8" w:rsidRDefault="00A810E8" w:rsidP="00697BA4">
            <w:pPr>
              <w:spacing w:before="100"/>
              <w:jc w:val="both"/>
              <w:rPr>
                <w:rFonts w:ascii="Arial" w:hAnsi="Arial" w:cs="Arial"/>
                <w:b/>
                <w:sz w:val="21"/>
                <w:lang w:val="en-GB"/>
              </w:rPr>
            </w:pPr>
            <w:r w:rsidRPr="00A810E8">
              <w:rPr>
                <w:rFonts w:ascii="Arial" w:hAnsi="Arial" w:cs="Arial"/>
                <w:b/>
                <w:sz w:val="21"/>
                <w:lang w:val="en-GB"/>
              </w:rPr>
              <w:t>IT Manager</w:t>
            </w:r>
          </w:p>
        </w:tc>
        <w:tc>
          <w:tcPr>
            <w:tcW w:w="2979"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Eurasia Foundation CRRC</w:t>
            </w:r>
          </w:p>
        </w:tc>
        <w:tc>
          <w:tcPr>
            <w:tcW w:w="2824"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2004-2005</w:t>
            </w:r>
          </w:p>
        </w:tc>
      </w:tr>
      <w:tr w:rsidR="00A810E8" w:rsidRPr="0066087A" w:rsidTr="00A810E8">
        <w:trPr>
          <w:trHeight w:val="153"/>
        </w:trPr>
        <w:tc>
          <w:tcPr>
            <w:tcW w:w="3197"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IT Specialist / Project assistant</w:t>
            </w:r>
          </w:p>
        </w:tc>
        <w:tc>
          <w:tcPr>
            <w:tcW w:w="2979"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UNDP</w:t>
            </w:r>
          </w:p>
        </w:tc>
        <w:tc>
          <w:tcPr>
            <w:tcW w:w="2824" w:type="dxa"/>
          </w:tcPr>
          <w:p w:rsidR="00A810E8" w:rsidRPr="0066087A" w:rsidRDefault="00A810E8" w:rsidP="00697BA4">
            <w:pPr>
              <w:spacing w:before="100"/>
              <w:jc w:val="both"/>
              <w:rPr>
                <w:rFonts w:ascii="Arial" w:hAnsi="Arial" w:cs="Arial"/>
                <w:bCs/>
                <w:sz w:val="21"/>
                <w:lang w:val="en-GB"/>
              </w:rPr>
            </w:pPr>
            <w:r w:rsidRPr="0066087A">
              <w:rPr>
                <w:rFonts w:ascii="Arial" w:hAnsi="Arial" w:cs="Arial"/>
                <w:bCs/>
                <w:sz w:val="21"/>
                <w:lang w:val="en-GB"/>
              </w:rPr>
              <w:t>2003</w:t>
            </w:r>
          </w:p>
        </w:tc>
      </w:tr>
    </w:tbl>
    <w:p w:rsidR="00A810E8" w:rsidRDefault="00F76B59"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noProof/>
          <w:color w:val="000000"/>
          <w:kern w:val="0"/>
        </w:rPr>
        <w:pict w14:anchorId="04357687">
          <v:rect id="_x0000_i1028" alt="" style="width:468pt;height:.05pt;mso-width-percent:0;mso-height-percent:0;mso-width-percent:0;mso-height-percent:0" o:hralign="center" o:hrstd="t" o:hr="t" fillcolor="#a0a0a0" stroked="f"/>
        </w:pict>
      </w:r>
    </w:p>
    <w:p w:rsidR="00557C2A" w:rsidRPr="00557C2A" w:rsidRDefault="00557C2A"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57C2A">
        <w:rPr>
          <w:rFonts w:ascii="Times New Roman" w:eastAsia="Times New Roman" w:hAnsi="Times New Roman" w:cs="Times New Roman"/>
          <w:b/>
          <w:bCs/>
          <w:color w:val="000000"/>
          <w:kern w:val="0"/>
          <w:sz w:val="27"/>
          <w:szCs w:val="27"/>
          <w14:ligatures w14:val="none"/>
        </w:rPr>
        <w:t>CIO-Level Responsibilities and Achievements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Strategic Leadership and Vision</w:t>
      </w:r>
    </w:p>
    <w:p w:rsidR="00557C2A" w:rsidRPr="00557C2A" w:rsidRDefault="00557C2A" w:rsidP="00557C2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Aligned technology initiatives with business goals to drive revenue growth and operational efficiency.</w:t>
      </w:r>
    </w:p>
    <w:p w:rsidR="00557C2A" w:rsidRPr="00557C2A" w:rsidRDefault="00557C2A" w:rsidP="00557C2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Established a strategic roadmap for enterprise-wide digital transformation, incorporating emerging technologies like AI, IoT, and cloud computing.</w:t>
      </w:r>
    </w:p>
    <w:p w:rsidR="00557C2A" w:rsidRPr="00557C2A" w:rsidRDefault="00557C2A" w:rsidP="00557C2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Developed and implemented enterprise architecture frameworks to support scalable and secure operations.</w:t>
      </w:r>
    </w:p>
    <w:p w:rsidR="00557C2A" w:rsidRPr="00557C2A" w:rsidRDefault="00557C2A" w:rsidP="00557C2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Championed the adoption of data-driven decision-making tools to enhance organizational agility.</w:t>
      </w:r>
    </w:p>
    <w:p w:rsidR="00557C2A" w:rsidRPr="00557C2A" w:rsidRDefault="00557C2A" w:rsidP="00557C2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Introduced IT performance benchmarking to identify and implement continuous improvement opportunities.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lastRenderedPageBreak/>
        <w:t>Governance and Compliance</w:t>
      </w:r>
    </w:p>
    <w:p w:rsidR="00557C2A" w:rsidRPr="00557C2A" w:rsidRDefault="00557C2A" w:rsidP="00557C2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Designed IT governance policies ensuring regulatory compliance and data security standards</w:t>
      </w:r>
      <w:r>
        <w:rPr>
          <w:rFonts w:ascii="Times New Roman" w:eastAsia="Times New Roman" w:hAnsi="Times New Roman" w:cs="Times New Roman"/>
          <w:color w:val="000000"/>
          <w:kern w:val="0"/>
          <w:lang w:val="en-US"/>
          <w14:ligatures w14:val="none"/>
        </w:rPr>
        <w:t>.</w:t>
      </w:r>
    </w:p>
    <w:p w:rsidR="00557C2A" w:rsidRPr="00557C2A" w:rsidRDefault="00557C2A" w:rsidP="00557C2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Implemented comprehensive risk management frameworks to proactively identify and mitigate threats.</w:t>
      </w:r>
    </w:p>
    <w:p w:rsidR="00557C2A" w:rsidRPr="00557C2A" w:rsidRDefault="00557C2A" w:rsidP="00557C2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val="en-US"/>
          <w14:ligatures w14:val="none"/>
        </w:rPr>
        <w:t xml:space="preserve">Work with Information Security </w:t>
      </w:r>
      <w:proofErr w:type="gramStart"/>
      <w:r>
        <w:rPr>
          <w:rFonts w:ascii="Times New Roman" w:eastAsia="Times New Roman" w:hAnsi="Times New Roman" w:cs="Times New Roman"/>
          <w:color w:val="000000"/>
          <w:kern w:val="0"/>
          <w:lang w:val="en-US"/>
          <w14:ligatures w14:val="none"/>
        </w:rPr>
        <w:t>Team  and</w:t>
      </w:r>
      <w:proofErr w:type="gramEnd"/>
      <w:r>
        <w:rPr>
          <w:rFonts w:ascii="Times New Roman" w:eastAsia="Times New Roman" w:hAnsi="Times New Roman" w:cs="Times New Roman"/>
          <w:color w:val="000000"/>
          <w:kern w:val="0"/>
          <w:lang w:val="en-US"/>
          <w14:ligatures w14:val="none"/>
        </w:rPr>
        <w:t xml:space="preserve"> together e</w:t>
      </w:r>
      <w:r w:rsidRPr="00557C2A">
        <w:rPr>
          <w:rFonts w:ascii="Times New Roman" w:eastAsia="Times New Roman" w:hAnsi="Times New Roman" w:cs="Times New Roman"/>
          <w:color w:val="000000"/>
          <w:kern w:val="0"/>
          <w14:ligatures w14:val="none"/>
        </w:rPr>
        <w:t>stablished a cybersecurity awareness program to reduce organizational exposure to cyber risks.</w:t>
      </w:r>
    </w:p>
    <w:p w:rsidR="00557C2A" w:rsidRPr="00557C2A" w:rsidRDefault="00557C2A" w:rsidP="00557C2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Conducted regular compliance audits to ensure adherence to global regulatory standards.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Financial Stewardship</w:t>
      </w:r>
    </w:p>
    <w:p w:rsidR="00557C2A" w:rsidRPr="00557C2A" w:rsidRDefault="00557C2A" w:rsidP="00557C2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Managed multi-million budgets, achieving significant cost savings through vendor negotiations and resource optimization.</w:t>
      </w:r>
    </w:p>
    <w:p w:rsidR="00557C2A" w:rsidRPr="00557C2A" w:rsidRDefault="00557C2A" w:rsidP="00557C2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Conducted ROI analyses for IT investments, aligning expenditure with long-term organizational goals.</w:t>
      </w:r>
    </w:p>
    <w:p w:rsidR="00557C2A" w:rsidRPr="00557C2A" w:rsidRDefault="00557C2A" w:rsidP="00557C2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Led cost-benefit evaluations for emerging technology adoption, ensuring maximum value delivery.</w:t>
      </w:r>
    </w:p>
    <w:p w:rsidR="00557C2A" w:rsidRPr="00557C2A" w:rsidRDefault="00557C2A" w:rsidP="00557C2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Developed a framework for IT expense forecasting to support strategic planning initiatives.</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Organizational Culture and Innovation</w:t>
      </w:r>
    </w:p>
    <w:p w:rsidR="00557C2A" w:rsidRPr="00557C2A" w:rsidRDefault="00557C2A" w:rsidP="00557C2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Built and mentored high-performing teams, fostering a culture of innovation and accountability.</w:t>
      </w:r>
    </w:p>
    <w:p w:rsidR="00557C2A" w:rsidRPr="00557C2A" w:rsidRDefault="00557C2A" w:rsidP="00557C2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Championed diversity and inclusion initiatives to enhance team dynamics and performance.</w:t>
      </w:r>
    </w:p>
    <w:p w:rsidR="00557C2A" w:rsidRPr="00557C2A" w:rsidRDefault="00557C2A" w:rsidP="00557C2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lang w:val="en-US"/>
          <w14:ligatures w14:val="none"/>
        </w:rPr>
        <w:t>Togerther</w:t>
      </w:r>
      <w:proofErr w:type="spellEnd"/>
      <w:r>
        <w:rPr>
          <w:rFonts w:ascii="Times New Roman" w:eastAsia="Times New Roman" w:hAnsi="Times New Roman" w:cs="Times New Roman"/>
          <w:color w:val="000000"/>
          <w:kern w:val="0"/>
          <w:lang w:val="en-US"/>
          <w14:ligatures w14:val="none"/>
        </w:rPr>
        <w:t xml:space="preserve"> with Career Development Division has been d</w:t>
      </w:r>
      <w:r w:rsidRPr="00557C2A">
        <w:rPr>
          <w:rFonts w:ascii="Times New Roman" w:eastAsia="Times New Roman" w:hAnsi="Times New Roman" w:cs="Times New Roman"/>
          <w:color w:val="000000"/>
          <w:kern w:val="0"/>
          <w14:ligatures w14:val="none"/>
        </w:rPr>
        <w:t>esigned career development programs to retain top talent and improve employee satisfaction.</w:t>
      </w:r>
    </w:p>
    <w:p w:rsidR="00557C2A" w:rsidRPr="00557C2A" w:rsidRDefault="00557C2A" w:rsidP="00557C2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Launched a company-wide innovation lab to explore new technological solutions and enhance competitive advantage.</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Key Achievements</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Digital Transformation</w:t>
      </w:r>
      <w:r w:rsidRPr="00557C2A">
        <w:rPr>
          <w:rFonts w:ascii="Times New Roman" w:eastAsia="Times New Roman" w:hAnsi="Times New Roman" w:cs="Times New Roman"/>
          <w:color w:val="000000"/>
          <w:kern w:val="0"/>
          <w14:ligatures w14:val="none"/>
        </w:rPr>
        <w:t>: Delivered a 25% efficiency improvement through automation and integration of legacy systems.</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Operational Excellence</w:t>
      </w:r>
      <w:r w:rsidRPr="00557C2A">
        <w:rPr>
          <w:rFonts w:ascii="Times New Roman" w:eastAsia="Times New Roman" w:hAnsi="Times New Roman" w:cs="Times New Roman"/>
          <w:color w:val="000000"/>
          <w:kern w:val="0"/>
          <w14:ligatures w14:val="none"/>
        </w:rPr>
        <w:t xml:space="preserve">: Reduced IT operational costs by </w:t>
      </w:r>
      <w:r>
        <w:rPr>
          <w:rFonts w:ascii="Times New Roman" w:eastAsia="Times New Roman" w:hAnsi="Times New Roman" w:cs="Times New Roman"/>
          <w:color w:val="000000"/>
          <w:kern w:val="0"/>
          <w:lang w:val="en-US"/>
          <w14:ligatures w14:val="none"/>
        </w:rPr>
        <w:t>3</w:t>
      </w:r>
      <w:r w:rsidRPr="00557C2A">
        <w:rPr>
          <w:rFonts w:ascii="Times New Roman" w:eastAsia="Times New Roman" w:hAnsi="Times New Roman" w:cs="Times New Roman"/>
          <w:color w:val="000000"/>
          <w:kern w:val="0"/>
          <w14:ligatures w14:val="none"/>
        </w:rPr>
        <w:t>0% while improving service delivery timelines.</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Leadership Development</w:t>
      </w:r>
      <w:r w:rsidRPr="00557C2A">
        <w:rPr>
          <w:rFonts w:ascii="Times New Roman" w:eastAsia="Times New Roman" w:hAnsi="Times New Roman" w:cs="Times New Roman"/>
          <w:color w:val="000000"/>
          <w:kern w:val="0"/>
          <w14:ligatures w14:val="none"/>
        </w:rPr>
        <w:t xml:space="preserve">: Mentored future leaders, resulting in a </w:t>
      </w:r>
      <w:r>
        <w:rPr>
          <w:rFonts w:ascii="Times New Roman" w:eastAsia="Times New Roman" w:hAnsi="Times New Roman" w:cs="Times New Roman"/>
          <w:color w:val="000000"/>
          <w:kern w:val="0"/>
          <w:lang w:val="en-US"/>
          <w14:ligatures w14:val="none"/>
        </w:rPr>
        <w:t>3</w:t>
      </w:r>
      <w:r w:rsidRPr="00557C2A">
        <w:rPr>
          <w:rFonts w:ascii="Times New Roman" w:eastAsia="Times New Roman" w:hAnsi="Times New Roman" w:cs="Times New Roman"/>
          <w:color w:val="000000"/>
          <w:kern w:val="0"/>
          <w14:ligatures w14:val="none"/>
        </w:rPr>
        <w:t>0% internal promotion rate within the IT department.</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Innovation Implementation</w:t>
      </w:r>
      <w:r w:rsidRPr="00557C2A">
        <w:rPr>
          <w:rFonts w:ascii="Times New Roman" w:eastAsia="Times New Roman" w:hAnsi="Times New Roman" w:cs="Times New Roman"/>
          <w:color w:val="000000"/>
          <w:kern w:val="0"/>
          <w14:ligatures w14:val="none"/>
        </w:rPr>
        <w:t xml:space="preserve">: Pioneered the adoption of advanced AI solutions, increasing predictive analytics accuracy by </w:t>
      </w:r>
      <w:r>
        <w:rPr>
          <w:rFonts w:ascii="Times New Roman" w:eastAsia="Times New Roman" w:hAnsi="Times New Roman" w:cs="Times New Roman"/>
          <w:color w:val="000000"/>
          <w:kern w:val="0"/>
          <w:lang w:val="en-US"/>
          <w14:ligatures w14:val="none"/>
        </w:rPr>
        <w:t>3</w:t>
      </w:r>
      <w:r w:rsidRPr="00557C2A">
        <w:rPr>
          <w:rFonts w:ascii="Times New Roman" w:eastAsia="Times New Roman" w:hAnsi="Times New Roman" w:cs="Times New Roman"/>
          <w:color w:val="000000"/>
          <w:kern w:val="0"/>
          <w14:ligatures w14:val="none"/>
        </w:rPr>
        <w:t>0%.</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Customer-Centric Solutions</w:t>
      </w:r>
      <w:r w:rsidRPr="00557C2A">
        <w:rPr>
          <w:rFonts w:ascii="Times New Roman" w:eastAsia="Times New Roman" w:hAnsi="Times New Roman" w:cs="Times New Roman"/>
          <w:color w:val="000000"/>
          <w:kern w:val="0"/>
          <w14:ligatures w14:val="none"/>
        </w:rPr>
        <w:t>: Introduced tailored IT solutions, increasing customer satisfaction ratings by 35%.</w:t>
      </w:r>
    </w:p>
    <w:p w:rsidR="00557C2A" w:rsidRPr="00557C2A" w:rsidRDefault="00557C2A" w:rsidP="00557C2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Cost Optimization</w:t>
      </w:r>
      <w:r w:rsidRPr="00557C2A">
        <w:rPr>
          <w:rFonts w:ascii="Times New Roman" w:eastAsia="Times New Roman" w:hAnsi="Times New Roman" w:cs="Times New Roman"/>
          <w:color w:val="000000"/>
          <w:kern w:val="0"/>
          <w14:ligatures w14:val="none"/>
        </w:rPr>
        <w:t xml:space="preserve">: Realized </w:t>
      </w:r>
      <w:r>
        <w:rPr>
          <w:rFonts w:ascii="Times New Roman" w:eastAsia="Times New Roman" w:hAnsi="Times New Roman" w:cs="Times New Roman"/>
          <w:color w:val="000000"/>
          <w:kern w:val="0"/>
          <w:lang w:val="en-US"/>
          <w14:ligatures w14:val="none"/>
        </w:rPr>
        <w:t xml:space="preserve"> budget  </w:t>
      </w:r>
      <w:r w:rsidRPr="00557C2A">
        <w:rPr>
          <w:rFonts w:ascii="Times New Roman" w:eastAsia="Times New Roman" w:hAnsi="Times New Roman" w:cs="Times New Roman"/>
          <w:color w:val="000000"/>
          <w:kern w:val="0"/>
          <w14:ligatures w14:val="none"/>
        </w:rPr>
        <w:t>savings by renegotiating vendor contracts and optimizing IT infrastructure.</w:t>
      </w:r>
    </w:p>
    <w:p w:rsidR="00557C2A" w:rsidRP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lastRenderedPageBreak/>
        <w:pict>
          <v:rect id="_x0000_i1027" alt="" style="width:468pt;height:.05pt;mso-width-percent:0;mso-height-percent:0;mso-width-percent:0;mso-height-percent:0" o:hralign="center" o:hrstd="t" o:hr="t" fillcolor="#a0a0a0" stroked="f"/>
        </w:pict>
      </w:r>
    </w:p>
    <w:p w:rsidR="00557C2A" w:rsidRPr="00557C2A" w:rsidRDefault="00557C2A"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57C2A">
        <w:rPr>
          <w:rFonts w:ascii="Times New Roman" w:eastAsia="Times New Roman" w:hAnsi="Times New Roman" w:cs="Times New Roman"/>
          <w:b/>
          <w:bCs/>
          <w:color w:val="000000"/>
          <w:kern w:val="0"/>
          <w:sz w:val="27"/>
          <w:szCs w:val="27"/>
          <w14:ligatures w14:val="none"/>
        </w:rPr>
        <w:t>Education and Certifications</w:t>
      </w:r>
    </w:p>
    <w:p w:rsidR="00557C2A" w:rsidRPr="00557C2A" w:rsidRDefault="00557C2A" w:rsidP="00557C2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Master of Business Administration</w:t>
      </w:r>
      <w:r w:rsidRPr="00557C2A">
        <w:rPr>
          <w:rFonts w:ascii="Times New Roman" w:eastAsia="Times New Roman" w:hAnsi="Times New Roman" w:cs="Times New Roman"/>
          <w:color w:val="000000"/>
          <w:kern w:val="0"/>
          <w14:ligatures w14:val="none"/>
        </w:rPr>
        <w:t>, Khazar University, 2013</w:t>
      </w:r>
    </w:p>
    <w:p w:rsidR="00557C2A" w:rsidRPr="00557C2A" w:rsidRDefault="00557C2A" w:rsidP="00557C2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Bachelor in Computer Engineering and Management</w:t>
      </w:r>
      <w:r w:rsidRPr="00557C2A">
        <w:rPr>
          <w:rFonts w:ascii="Times New Roman" w:eastAsia="Times New Roman" w:hAnsi="Times New Roman" w:cs="Times New Roman"/>
          <w:color w:val="000000"/>
          <w:kern w:val="0"/>
          <w14:ligatures w14:val="none"/>
        </w:rPr>
        <w:t>, Khazar University, 2002</w:t>
      </w:r>
    </w:p>
    <w:p w:rsidR="00557C2A" w:rsidRPr="00557C2A" w:rsidRDefault="00557C2A" w:rsidP="00557C2A">
      <w:pPr>
        <w:spacing w:before="100" w:beforeAutospacing="1" w:after="100" w:afterAutospacing="1"/>
        <w:outlineLvl w:val="3"/>
        <w:rPr>
          <w:rFonts w:ascii="Times New Roman" w:eastAsia="Times New Roman" w:hAnsi="Times New Roman" w:cs="Times New Roman"/>
          <w:b/>
          <w:bCs/>
          <w:color w:val="000000"/>
          <w:kern w:val="0"/>
          <w14:ligatures w14:val="none"/>
        </w:rPr>
      </w:pPr>
      <w:r w:rsidRPr="00557C2A">
        <w:rPr>
          <w:rFonts w:ascii="Times New Roman" w:eastAsia="Times New Roman" w:hAnsi="Times New Roman" w:cs="Times New Roman"/>
          <w:b/>
          <w:bCs/>
          <w:color w:val="000000"/>
          <w:kern w:val="0"/>
          <w14:ligatures w14:val="none"/>
        </w:rPr>
        <w:t>Professional Certifications</w:t>
      </w:r>
    </w:p>
    <w:p w:rsidR="00557C2A" w:rsidRPr="00557C2A" w:rsidRDefault="00557C2A" w:rsidP="00557C2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ITIL</w:t>
      </w:r>
      <w:r w:rsidRPr="00557C2A">
        <w:rPr>
          <w:rFonts w:ascii="Times New Roman" w:eastAsia="Times New Roman" w:hAnsi="Times New Roman" w:cs="Times New Roman"/>
          <w:color w:val="000000"/>
          <w:kern w:val="0"/>
          <w14:ligatures w14:val="none"/>
        </w:rPr>
        <w:t> (Information Technology Infrastructure Library), May 2020</w:t>
      </w:r>
    </w:p>
    <w:p w:rsidR="00557C2A" w:rsidRPr="00557C2A" w:rsidRDefault="00557C2A" w:rsidP="00557C2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CISA</w:t>
      </w:r>
      <w:r w:rsidRPr="00557C2A">
        <w:rPr>
          <w:rFonts w:ascii="Times New Roman" w:eastAsia="Times New Roman" w:hAnsi="Times New Roman" w:cs="Times New Roman"/>
          <w:color w:val="000000"/>
          <w:kern w:val="0"/>
          <w14:ligatures w14:val="none"/>
        </w:rPr>
        <w:t> (Certified Information Systems Auditor), June 2020</w:t>
      </w:r>
    </w:p>
    <w:p w:rsidR="00557C2A" w:rsidRPr="00557C2A" w:rsidRDefault="00557C2A" w:rsidP="00557C2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CRISC</w:t>
      </w:r>
      <w:r w:rsidRPr="00557C2A">
        <w:rPr>
          <w:rFonts w:ascii="Times New Roman" w:eastAsia="Times New Roman" w:hAnsi="Times New Roman" w:cs="Times New Roman"/>
          <w:color w:val="000000"/>
          <w:kern w:val="0"/>
          <w14:ligatures w14:val="none"/>
        </w:rPr>
        <w:t> (Certified in Risk and Information Systems Control), July 2020</w:t>
      </w:r>
    </w:p>
    <w:p w:rsidR="00557C2A" w:rsidRPr="00557C2A" w:rsidRDefault="00557C2A" w:rsidP="00557C2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b/>
          <w:bCs/>
          <w:color w:val="000000"/>
          <w:kern w:val="0"/>
          <w14:ligatures w14:val="none"/>
        </w:rPr>
        <w:t>PMP</w:t>
      </w:r>
      <w:r w:rsidRPr="00557C2A">
        <w:rPr>
          <w:rFonts w:ascii="Times New Roman" w:eastAsia="Times New Roman" w:hAnsi="Times New Roman" w:cs="Times New Roman"/>
          <w:color w:val="000000"/>
          <w:kern w:val="0"/>
          <w14:ligatures w14:val="none"/>
        </w:rPr>
        <w:t> (Project Management Professional), September 2020</w:t>
      </w:r>
    </w:p>
    <w:p w:rsidR="00557C2A" w:rsidRP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v:rect id="_x0000_i1026" alt="" style="width:468pt;height:.05pt;mso-width-percent:0;mso-height-percent:0;mso-width-percent:0;mso-height-percent:0" o:hralign="center" o:hrstd="t" o:hr="t" fillcolor="#a0a0a0" stroked="f"/>
        </w:pict>
      </w:r>
    </w:p>
    <w:p w:rsidR="00557C2A" w:rsidRPr="00557C2A" w:rsidRDefault="00557C2A" w:rsidP="00557C2A">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57C2A">
        <w:rPr>
          <w:rFonts w:ascii="Times New Roman" w:eastAsia="Times New Roman" w:hAnsi="Times New Roman" w:cs="Times New Roman"/>
          <w:b/>
          <w:bCs/>
          <w:color w:val="000000"/>
          <w:kern w:val="0"/>
          <w:sz w:val="27"/>
          <w:szCs w:val="27"/>
          <w14:ligatures w14:val="none"/>
        </w:rPr>
        <w:t>Technical and Managerial Skills</w:t>
      </w:r>
    </w:p>
    <w:p w:rsidR="00557C2A" w:rsidRPr="00557C2A" w:rsidRDefault="00557C2A" w:rsidP="00557C2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Strategic IT Planning | Digital Transformation | IT Governance | Risk Management</w:t>
      </w:r>
    </w:p>
    <w:p w:rsidR="00557C2A" w:rsidRPr="00557C2A" w:rsidRDefault="00557C2A" w:rsidP="00557C2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IT Operations Management | Emerging Technologies | Vendor Management</w:t>
      </w:r>
    </w:p>
    <w:p w:rsidR="00557C2A" w:rsidRPr="00557C2A" w:rsidRDefault="00557C2A" w:rsidP="00557C2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Budget Optimization | Project and Program Management | Information Security</w:t>
      </w:r>
    </w:p>
    <w:p w:rsidR="00557C2A" w:rsidRPr="00557C2A" w:rsidRDefault="00557C2A" w:rsidP="00557C2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557C2A">
        <w:rPr>
          <w:rFonts w:ascii="Times New Roman" w:eastAsia="Times New Roman" w:hAnsi="Times New Roman" w:cs="Times New Roman"/>
          <w:color w:val="000000"/>
          <w:kern w:val="0"/>
          <w14:ligatures w14:val="none"/>
        </w:rPr>
        <w:t>Team Leadership | Disaster Recovery | Business Continuity</w:t>
      </w:r>
    </w:p>
    <w:p w:rsidR="00557C2A" w:rsidRPr="00557C2A" w:rsidRDefault="00F76B59" w:rsidP="00557C2A">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v:rect id="_x0000_i1025" alt="" style="width:468pt;height:.05pt;mso-width-percent:0;mso-height-percent:0;mso-width-percent:0;mso-height-percent:0" o:hralign="center" o:hrstd="t" o:hr="t" fillcolor="#a0a0a0" stroked="f"/>
        </w:pict>
      </w:r>
    </w:p>
    <w:p w:rsidR="00557C2A" w:rsidRDefault="00557C2A"/>
    <w:sectPr w:rsidR="00557C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6EA3"/>
    <w:multiLevelType w:val="multilevel"/>
    <w:tmpl w:val="5EBA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A4152"/>
    <w:multiLevelType w:val="multilevel"/>
    <w:tmpl w:val="4B56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501B7"/>
    <w:multiLevelType w:val="multilevel"/>
    <w:tmpl w:val="10A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23126"/>
    <w:multiLevelType w:val="multilevel"/>
    <w:tmpl w:val="77E6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841B7"/>
    <w:multiLevelType w:val="multilevel"/>
    <w:tmpl w:val="8AA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83D9C"/>
    <w:multiLevelType w:val="multilevel"/>
    <w:tmpl w:val="6F72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82AC2"/>
    <w:multiLevelType w:val="multilevel"/>
    <w:tmpl w:val="3EB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30E31"/>
    <w:multiLevelType w:val="multilevel"/>
    <w:tmpl w:val="21B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37575"/>
    <w:multiLevelType w:val="multilevel"/>
    <w:tmpl w:val="D7B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C1F82"/>
    <w:multiLevelType w:val="multilevel"/>
    <w:tmpl w:val="F1F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F55A3"/>
    <w:multiLevelType w:val="multilevel"/>
    <w:tmpl w:val="4EF6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97CAB"/>
    <w:multiLevelType w:val="multilevel"/>
    <w:tmpl w:val="EB06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84F7D"/>
    <w:multiLevelType w:val="multilevel"/>
    <w:tmpl w:val="5D9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573841">
    <w:abstractNumId w:val="4"/>
  </w:num>
  <w:num w:numId="2" w16cid:durableId="1106193218">
    <w:abstractNumId w:val="12"/>
  </w:num>
  <w:num w:numId="3" w16cid:durableId="2132555921">
    <w:abstractNumId w:val="7"/>
  </w:num>
  <w:num w:numId="4" w16cid:durableId="863203544">
    <w:abstractNumId w:val="6"/>
  </w:num>
  <w:num w:numId="5" w16cid:durableId="1265698298">
    <w:abstractNumId w:val="10"/>
  </w:num>
  <w:num w:numId="6" w16cid:durableId="1686714720">
    <w:abstractNumId w:val="11"/>
  </w:num>
  <w:num w:numId="7" w16cid:durableId="637417428">
    <w:abstractNumId w:val="9"/>
  </w:num>
  <w:num w:numId="8" w16cid:durableId="411126882">
    <w:abstractNumId w:val="0"/>
  </w:num>
  <w:num w:numId="9" w16cid:durableId="1165777420">
    <w:abstractNumId w:val="1"/>
  </w:num>
  <w:num w:numId="10" w16cid:durableId="535898050">
    <w:abstractNumId w:val="8"/>
  </w:num>
  <w:num w:numId="11" w16cid:durableId="1953391623">
    <w:abstractNumId w:val="5"/>
  </w:num>
  <w:num w:numId="12" w16cid:durableId="220749911">
    <w:abstractNumId w:val="3"/>
  </w:num>
  <w:num w:numId="13" w16cid:durableId="146396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2A"/>
    <w:rsid w:val="00016386"/>
    <w:rsid w:val="00557C2A"/>
    <w:rsid w:val="00730B5F"/>
    <w:rsid w:val="00A810E8"/>
    <w:rsid w:val="00F76B59"/>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585A"/>
  <w15:chartTrackingRefBased/>
  <w15:docId w15:val="{4C0FA72B-5F91-994E-8C2E-13ED57A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7C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57C2A"/>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7C2A"/>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57C2A"/>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557C2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57C2A"/>
  </w:style>
  <w:style w:type="character" w:styleId="Hyperlink">
    <w:name w:val="Hyperlink"/>
    <w:basedOn w:val="DefaultParagraphFont"/>
    <w:uiPriority w:val="99"/>
    <w:semiHidden/>
    <w:unhideWhenUsed/>
    <w:rsid w:val="00557C2A"/>
    <w:rPr>
      <w:color w:val="0000FF"/>
      <w:u w:val="single"/>
    </w:rPr>
  </w:style>
  <w:style w:type="character" w:styleId="Strong">
    <w:name w:val="Strong"/>
    <w:basedOn w:val="DefaultParagraphFont"/>
    <w:uiPriority w:val="22"/>
    <w:qFormat/>
    <w:rsid w:val="00557C2A"/>
    <w:rPr>
      <w:b/>
      <w:bCs/>
    </w:rPr>
  </w:style>
  <w:style w:type="character" w:styleId="Emphasis">
    <w:name w:val="Emphasis"/>
    <w:basedOn w:val="DefaultParagraphFont"/>
    <w:uiPriority w:val="20"/>
    <w:qFormat/>
    <w:rsid w:val="00557C2A"/>
    <w:rPr>
      <w:i/>
      <w:iCs/>
    </w:rPr>
  </w:style>
  <w:style w:type="table" w:styleId="TableGrid">
    <w:name w:val="Table Grid"/>
    <w:basedOn w:val="TableNormal"/>
    <w:rsid w:val="00A810E8"/>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28209">
      <w:bodyDiv w:val="1"/>
      <w:marLeft w:val="0"/>
      <w:marRight w:val="0"/>
      <w:marTop w:val="0"/>
      <w:marBottom w:val="0"/>
      <w:divBdr>
        <w:top w:val="none" w:sz="0" w:space="0" w:color="auto"/>
        <w:left w:val="none" w:sz="0" w:space="0" w:color="auto"/>
        <w:bottom w:val="none" w:sz="0" w:space="0" w:color="auto"/>
        <w:right w:val="none" w:sz="0" w:space="0" w:color="auto"/>
      </w:divBdr>
      <w:divsChild>
        <w:div w:id="1232155898">
          <w:marLeft w:val="0"/>
          <w:marRight w:val="0"/>
          <w:marTop w:val="0"/>
          <w:marBottom w:val="0"/>
          <w:divBdr>
            <w:top w:val="none" w:sz="0" w:space="0" w:color="auto"/>
            <w:left w:val="none" w:sz="0" w:space="0" w:color="auto"/>
            <w:bottom w:val="none" w:sz="0" w:space="0" w:color="auto"/>
            <w:right w:val="none" w:sz="0" w:space="0" w:color="auto"/>
          </w:divBdr>
        </w:div>
        <w:div w:id="2071226877">
          <w:marLeft w:val="0"/>
          <w:marRight w:val="0"/>
          <w:marTop w:val="0"/>
          <w:marBottom w:val="0"/>
          <w:divBdr>
            <w:top w:val="none" w:sz="0" w:space="0" w:color="auto"/>
            <w:left w:val="none" w:sz="0" w:space="0" w:color="auto"/>
            <w:bottom w:val="none" w:sz="0" w:space="0" w:color="auto"/>
            <w:right w:val="none" w:sz="0" w:space="0" w:color="auto"/>
          </w:divBdr>
        </w:div>
        <w:div w:id="2139254654">
          <w:marLeft w:val="0"/>
          <w:marRight w:val="0"/>
          <w:marTop w:val="0"/>
          <w:marBottom w:val="0"/>
          <w:divBdr>
            <w:top w:val="none" w:sz="0" w:space="0" w:color="auto"/>
            <w:left w:val="none" w:sz="0" w:space="0" w:color="auto"/>
            <w:bottom w:val="none" w:sz="0" w:space="0" w:color="auto"/>
            <w:right w:val="none" w:sz="0" w:space="0" w:color="auto"/>
          </w:divBdr>
        </w:div>
        <w:div w:id="125784969">
          <w:marLeft w:val="0"/>
          <w:marRight w:val="0"/>
          <w:marTop w:val="0"/>
          <w:marBottom w:val="0"/>
          <w:divBdr>
            <w:top w:val="none" w:sz="0" w:space="0" w:color="auto"/>
            <w:left w:val="none" w:sz="0" w:space="0" w:color="auto"/>
            <w:bottom w:val="none" w:sz="0" w:space="0" w:color="auto"/>
            <w:right w:val="none" w:sz="0" w:space="0" w:color="auto"/>
          </w:divBdr>
        </w:div>
        <w:div w:id="564338998">
          <w:marLeft w:val="0"/>
          <w:marRight w:val="0"/>
          <w:marTop w:val="0"/>
          <w:marBottom w:val="0"/>
          <w:divBdr>
            <w:top w:val="none" w:sz="0" w:space="0" w:color="auto"/>
            <w:left w:val="none" w:sz="0" w:space="0" w:color="auto"/>
            <w:bottom w:val="none" w:sz="0" w:space="0" w:color="auto"/>
            <w:right w:val="none" w:sz="0" w:space="0" w:color="auto"/>
          </w:divBdr>
        </w:div>
        <w:div w:id="66375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Rafig Yolchuyev</dc:creator>
  <cp:keywords/>
  <dc:description/>
  <cp:lastModifiedBy>Rafiq R. Yolchuyev</cp:lastModifiedBy>
  <cp:revision>2</cp:revision>
  <dcterms:created xsi:type="dcterms:W3CDTF">2025-08-25T11:28:00Z</dcterms:created>
  <dcterms:modified xsi:type="dcterms:W3CDTF">2025-08-25T11:28:00Z</dcterms:modified>
</cp:coreProperties>
</file>