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95"/>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1385"/>
        <w:gridCol w:w="415"/>
        <w:gridCol w:w="1917"/>
        <w:gridCol w:w="513"/>
        <w:gridCol w:w="2785"/>
        <w:gridCol w:w="2615"/>
      </w:tblGrid>
      <w:tr w:rsidR="004D1D8A" w:rsidRPr="006F71A4">
        <w:tc>
          <w:tcPr>
            <w:tcW w:w="2358" w:type="dxa"/>
            <w:gridSpan w:val="3"/>
            <w:vMerge w:val="restart"/>
          </w:tcPr>
          <w:p w:rsidR="004D1D8A" w:rsidRPr="0082550B" w:rsidRDefault="004D1D8A" w:rsidP="00B37DD1">
            <w:pPr>
              <w:spacing w:after="0" w:line="240" w:lineRule="auto"/>
              <w:rPr>
                <w:rFonts w:ascii="Times New Roman" w:hAnsi="Times New Roman" w:cs="Times New Roman"/>
                <w:b/>
                <w:bCs/>
                <w:lang w:val="en-US"/>
              </w:rPr>
            </w:pPr>
            <w:r w:rsidRPr="0082550B">
              <w:rPr>
                <w:rFonts w:ascii="Times New Roman" w:hAnsi="Times New Roman" w:cs="Times New Roman"/>
                <w:b/>
                <w:bCs/>
                <w:lang w:val="en-US"/>
              </w:rPr>
              <w:t>Identification</w:t>
            </w:r>
          </w:p>
        </w:tc>
        <w:tc>
          <w:tcPr>
            <w:tcW w:w="1917" w:type="dxa"/>
          </w:tcPr>
          <w:p w:rsidR="004D1D8A" w:rsidRPr="0082550B" w:rsidRDefault="00B964C4" w:rsidP="00B964C4">
            <w:pPr>
              <w:spacing w:after="0" w:line="240" w:lineRule="auto"/>
              <w:rPr>
                <w:rFonts w:ascii="Times New Roman" w:hAnsi="Times New Roman" w:cs="Times New Roman"/>
                <w:b/>
                <w:bCs/>
                <w:lang w:val="en-US"/>
              </w:rPr>
            </w:pPr>
            <w:r w:rsidRPr="0082550B">
              <w:rPr>
                <w:rFonts w:ascii="Times New Roman" w:hAnsi="Times New Roman" w:cs="Times New Roman"/>
                <w:b/>
                <w:bCs/>
                <w:lang w:val="en-US"/>
              </w:rPr>
              <w:t xml:space="preserve">Subject </w:t>
            </w:r>
          </w:p>
        </w:tc>
        <w:tc>
          <w:tcPr>
            <w:tcW w:w="5913" w:type="dxa"/>
            <w:gridSpan w:val="3"/>
          </w:tcPr>
          <w:p w:rsidR="004D1D8A" w:rsidRPr="0082550B" w:rsidRDefault="00D0331F" w:rsidP="00904AFB">
            <w:pPr>
              <w:spacing w:after="0" w:line="240" w:lineRule="auto"/>
              <w:rPr>
                <w:rFonts w:ascii="Times New Roman" w:hAnsi="Times New Roman" w:cs="Times New Roman"/>
                <w:lang w:val="en-US"/>
              </w:rPr>
            </w:pPr>
            <w:r>
              <w:rPr>
                <w:rFonts w:ascii="Times New Roman" w:hAnsi="Times New Roman" w:cs="Times New Roman"/>
                <w:lang w:val="en-US"/>
              </w:rPr>
              <w:t xml:space="preserve">Advanced </w:t>
            </w:r>
            <w:r w:rsidR="00904AFB" w:rsidRPr="0082550B">
              <w:rPr>
                <w:rFonts w:ascii="Times New Roman" w:hAnsi="Times New Roman" w:cs="Times New Roman"/>
                <w:lang w:val="en-US"/>
              </w:rPr>
              <w:t>Gas-Condensate reservoir engineering</w:t>
            </w:r>
          </w:p>
        </w:tc>
      </w:tr>
      <w:tr w:rsidR="004D1D8A" w:rsidRPr="0082550B">
        <w:tc>
          <w:tcPr>
            <w:tcW w:w="2358" w:type="dxa"/>
            <w:gridSpan w:val="3"/>
            <w:vMerge/>
          </w:tcPr>
          <w:p w:rsidR="004D1D8A" w:rsidRPr="0082550B" w:rsidRDefault="004D1D8A" w:rsidP="00B37DD1">
            <w:pPr>
              <w:spacing w:after="0" w:line="240" w:lineRule="auto"/>
              <w:rPr>
                <w:rFonts w:ascii="Times New Roman" w:hAnsi="Times New Roman" w:cs="Times New Roman"/>
                <w:b/>
                <w:bCs/>
                <w:lang w:val="en-US"/>
              </w:rPr>
            </w:pPr>
          </w:p>
        </w:tc>
        <w:tc>
          <w:tcPr>
            <w:tcW w:w="1917" w:type="dxa"/>
          </w:tcPr>
          <w:p w:rsidR="004D1D8A" w:rsidRPr="0082550B" w:rsidRDefault="00B964C4" w:rsidP="00B37DD1">
            <w:pPr>
              <w:spacing w:after="0" w:line="240" w:lineRule="auto"/>
              <w:rPr>
                <w:rFonts w:ascii="Times New Roman" w:hAnsi="Times New Roman" w:cs="Times New Roman"/>
                <w:b/>
                <w:bCs/>
                <w:lang w:val="en-US"/>
              </w:rPr>
            </w:pPr>
            <w:r w:rsidRPr="0082550B">
              <w:rPr>
                <w:rFonts w:ascii="Times New Roman" w:hAnsi="Times New Roman" w:cs="Times New Roman"/>
                <w:b/>
                <w:bCs/>
                <w:lang w:val="en-US"/>
              </w:rPr>
              <w:t>Department</w:t>
            </w:r>
          </w:p>
        </w:tc>
        <w:tc>
          <w:tcPr>
            <w:tcW w:w="5913" w:type="dxa"/>
            <w:gridSpan w:val="3"/>
          </w:tcPr>
          <w:p w:rsidR="004D1D8A" w:rsidRPr="0082550B" w:rsidRDefault="00DE2F7A" w:rsidP="00B37DD1">
            <w:pPr>
              <w:spacing w:after="0" w:line="240" w:lineRule="auto"/>
              <w:rPr>
                <w:rFonts w:ascii="Times New Roman" w:hAnsi="Times New Roman" w:cs="Times New Roman"/>
                <w:lang w:val="en-US"/>
              </w:rPr>
            </w:pPr>
            <w:r w:rsidRPr="0082550B">
              <w:rPr>
                <w:rFonts w:ascii="Times New Roman" w:hAnsi="Times New Roman" w:cs="Times New Roman"/>
                <w:lang w:val="en-US"/>
              </w:rPr>
              <w:t>Petroleum Engineering</w:t>
            </w:r>
          </w:p>
        </w:tc>
      </w:tr>
      <w:tr w:rsidR="004D1D8A" w:rsidRPr="0082550B">
        <w:tc>
          <w:tcPr>
            <w:tcW w:w="2358" w:type="dxa"/>
            <w:gridSpan w:val="3"/>
            <w:vMerge/>
          </w:tcPr>
          <w:p w:rsidR="004D1D8A" w:rsidRPr="0082550B" w:rsidRDefault="004D1D8A" w:rsidP="00B37DD1">
            <w:pPr>
              <w:spacing w:after="0" w:line="240" w:lineRule="auto"/>
              <w:rPr>
                <w:rFonts w:ascii="Times New Roman" w:hAnsi="Times New Roman" w:cs="Times New Roman"/>
                <w:b/>
                <w:bCs/>
                <w:lang w:val="en-US"/>
              </w:rPr>
            </w:pPr>
          </w:p>
        </w:tc>
        <w:tc>
          <w:tcPr>
            <w:tcW w:w="1917" w:type="dxa"/>
          </w:tcPr>
          <w:p w:rsidR="004D1D8A" w:rsidRPr="0082550B" w:rsidRDefault="00B964C4" w:rsidP="00B37DD1">
            <w:pPr>
              <w:spacing w:after="0" w:line="240" w:lineRule="auto"/>
              <w:rPr>
                <w:rFonts w:ascii="Times New Roman" w:hAnsi="Times New Roman" w:cs="Times New Roman"/>
                <w:b/>
                <w:bCs/>
                <w:lang w:val="en-US"/>
              </w:rPr>
            </w:pPr>
            <w:r w:rsidRPr="0082550B">
              <w:rPr>
                <w:rFonts w:ascii="Times New Roman" w:hAnsi="Times New Roman" w:cs="Times New Roman"/>
                <w:b/>
                <w:bCs/>
                <w:lang w:val="en-US"/>
              </w:rPr>
              <w:t>Program</w:t>
            </w:r>
          </w:p>
        </w:tc>
        <w:tc>
          <w:tcPr>
            <w:tcW w:w="5913" w:type="dxa"/>
            <w:gridSpan w:val="3"/>
          </w:tcPr>
          <w:p w:rsidR="004D1D8A" w:rsidRPr="0082550B" w:rsidRDefault="00B964C4" w:rsidP="00B37DD1">
            <w:pPr>
              <w:spacing w:after="0" w:line="240" w:lineRule="auto"/>
              <w:rPr>
                <w:rFonts w:ascii="Times New Roman" w:hAnsi="Times New Roman" w:cs="Times New Roman"/>
                <w:lang w:val="en-US"/>
              </w:rPr>
            </w:pPr>
            <w:r w:rsidRPr="0082550B">
              <w:rPr>
                <w:rFonts w:ascii="Times New Roman" w:hAnsi="Times New Roman" w:cs="Times New Roman"/>
                <w:lang w:val="en-US"/>
              </w:rPr>
              <w:t>Graduate</w:t>
            </w:r>
          </w:p>
        </w:tc>
      </w:tr>
      <w:tr w:rsidR="004D1D8A" w:rsidRPr="0082550B">
        <w:tc>
          <w:tcPr>
            <w:tcW w:w="2358" w:type="dxa"/>
            <w:gridSpan w:val="3"/>
            <w:vMerge/>
          </w:tcPr>
          <w:p w:rsidR="004D1D8A" w:rsidRPr="0082550B" w:rsidRDefault="004D1D8A" w:rsidP="00B37DD1">
            <w:pPr>
              <w:spacing w:after="0" w:line="240" w:lineRule="auto"/>
              <w:rPr>
                <w:rFonts w:ascii="Times New Roman" w:hAnsi="Times New Roman" w:cs="Times New Roman"/>
                <w:b/>
                <w:bCs/>
                <w:lang w:val="en-US"/>
              </w:rPr>
            </w:pPr>
          </w:p>
        </w:tc>
        <w:tc>
          <w:tcPr>
            <w:tcW w:w="1917" w:type="dxa"/>
          </w:tcPr>
          <w:p w:rsidR="004D1D8A" w:rsidRPr="0082550B" w:rsidRDefault="004D1D8A" w:rsidP="00B37DD1">
            <w:pPr>
              <w:spacing w:after="0" w:line="240" w:lineRule="auto"/>
              <w:rPr>
                <w:rFonts w:ascii="Times New Roman" w:hAnsi="Times New Roman" w:cs="Times New Roman"/>
                <w:b/>
                <w:bCs/>
                <w:lang w:val="en-US"/>
              </w:rPr>
            </w:pPr>
            <w:r w:rsidRPr="0082550B">
              <w:rPr>
                <w:rFonts w:ascii="Times New Roman" w:hAnsi="Times New Roman" w:cs="Times New Roman"/>
                <w:b/>
                <w:bCs/>
                <w:lang w:val="en-US"/>
              </w:rPr>
              <w:t>Term</w:t>
            </w:r>
          </w:p>
        </w:tc>
        <w:tc>
          <w:tcPr>
            <w:tcW w:w="5913" w:type="dxa"/>
            <w:gridSpan w:val="3"/>
          </w:tcPr>
          <w:p w:rsidR="004D1D8A" w:rsidRPr="0082550B" w:rsidRDefault="0082550B" w:rsidP="0082550B">
            <w:pPr>
              <w:spacing w:after="0" w:line="240" w:lineRule="auto"/>
              <w:rPr>
                <w:rFonts w:ascii="Times New Roman" w:hAnsi="Times New Roman" w:cs="Times New Roman"/>
                <w:lang w:val="en-US"/>
              </w:rPr>
            </w:pPr>
            <w:r w:rsidRPr="0082550B">
              <w:rPr>
                <w:rFonts w:ascii="Times New Roman" w:hAnsi="Times New Roman" w:cs="Times New Roman"/>
                <w:lang w:val="en-US"/>
              </w:rPr>
              <w:t>Autumn</w:t>
            </w:r>
            <w:r w:rsidR="00DE2F7A" w:rsidRPr="0082550B">
              <w:rPr>
                <w:rFonts w:ascii="Times New Roman" w:hAnsi="Times New Roman" w:cs="Times New Roman"/>
                <w:lang w:val="en-US"/>
              </w:rPr>
              <w:t>, 201</w:t>
            </w:r>
            <w:r w:rsidR="00D0331F">
              <w:rPr>
                <w:rFonts w:ascii="Times New Roman" w:hAnsi="Times New Roman" w:cs="Times New Roman"/>
                <w:lang w:val="en-US"/>
              </w:rPr>
              <w:t>6</w:t>
            </w:r>
          </w:p>
        </w:tc>
      </w:tr>
      <w:tr w:rsidR="004D1D8A" w:rsidRPr="0082550B">
        <w:trPr>
          <w:trHeight w:val="248"/>
        </w:trPr>
        <w:tc>
          <w:tcPr>
            <w:tcW w:w="2358" w:type="dxa"/>
            <w:gridSpan w:val="3"/>
            <w:vMerge/>
          </w:tcPr>
          <w:p w:rsidR="004D1D8A" w:rsidRPr="0082550B" w:rsidRDefault="004D1D8A" w:rsidP="00B37DD1">
            <w:pPr>
              <w:spacing w:after="0" w:line="240" w:lineRule="auto"/>
              <w:rPr>
                <w:rFonts w:ascii="Times New Roman" w:hAnsi="Times New Roman" w:cs="Times New Roman"/>
                <w:b/>
                <w:bCs/>
                <w:lang w:val="en-US"/>
              </w:rPr>
            </w:pPr>
          </w:p>
        </w:tc>
        <w:tc>
          <w:tcPr>
            <w:tcW w:w="1917" w:type="dxa"/>
          </w:tcPr>
          <w:p w:rsidR="004D1D8A" w:rsidRPr="0082550B" w:rsidRDefault="004D1D8A" w:rsidP="00B37DD1">
            <w:pPr>
              <w:spacing w:after="0" w:line="240" w:lineRule="auto"/>
              <w:rPr>
                <w:rFonts w:ascii="Times New Roman" w:hAnsi="Times New Roman" w:cs="Times New Roman"/>
                <w:b/>
                <w:bCs/>
                <w:lang w:val="en-US"/>
              </w:rPr>
            </w:pPr>
            <w:r w:rsidRPr="0082550B">
              <w:rPr>
                <w:rFonts w:ascii="Times New Roman" w:hAnsi="Times New Roman" w:cs="Times New Roman"/>
                <w:b/>
                <w:bCs/>
                <w:lang w:val="en-US"/>
              </w:rPr>
              <w:t>Instructor</w:t>
            </w:r>
          </w:p>
        </w:tc>
        <w:tc>
          <w:tcPr>
            <w:tcW w:w="5913" w:type="dxa"/>
            <w:gridSpan w:val="3"/>
          </w:tcPr>
          <w:p w:rsidR="004D1D8A" w:rsidRPr="0082550B" w:rsidRDefault="00DE2F7A" w:rsidP="00B37DD1">
            <w:pPr>
              <w:spacing w:after="0" w:line="240" w:lineRule="auto"/>
              <w:rPr>
                <w:rFonts w:ascii="Times New Roman" w:hAnsi="Times New Roman" w:cs="Times New Roman"/>
                <w:lang w:val="en-US"/>
              </w:rPr>
            </w:pPr>
            <w:r w:rsidRPr="0082550B">
              <w:rPr>
                <w:rFonts w:ascii="Times New Roman" w:hAnsi="Times New Roman" w:cs="Times New Roman"/>
                <w:lang w:val="en-US"/>
              </w:rPr>
              <w:t>Tahir Mammadov</w:t>
            </w:r>
          </w:p>
        </w:tc>
      </w:tr>
      <w:tr w:rsidR="00382BE2" w:rsidRPr="0082550B">
        <w:trPr>
          <w:trHeight w:val="248"/>
        </w:trPr>
        <w:tc>
          <w:tcPr>
            <w:tcW w:w="2358" w:type="dxa"/>
            <w:gridSpan w:val="3"/>
            <w:vMerge/>
          </w:tcPr>
          <w:p w:rsidR="00382BE2" w:rsidRPr="0082550B" w:rsidRDefault="00382BE2" w:rsidP="00B37DD1">
            <w:pPr>
              <w:spacing w:after="0" w:line="240" w:lineRule="auto"/>
              <w:rPr>
                <w:rFonts w:ascii="Times New Roman" w:hAnsi="Times New Roman" w:cs="Times New Roman"/>
                <w:b/>
                <w:bCs/>
                <w:lang w:val="en-US"/>
              </w:rPr>
            </w:pPr>
          </w:p>
        </w:tc>
        <w:tc>
          <w:tcPr>
            <w:tcW w:w="1917" w:type="dxa"/>
          </w:tcPr>
          <w:p w:rsidR="00382BE2" w:rsidRPr="0082550B" w:rsidRDefault="00382BE2" w:rsidP="00B37DD1">
            <w:pPr>
              <w:spacing w:after="0" w:line="240" w:lineRule="auto"/>
              <w:rPr>
                <w:rFonts w:ascii="Times New Roman" w:hAnsi="Times New Roman" w:cs="Times New Roman"/>
                <w:b/>
                <w:bCs/>
                <w:lang w:val="en-US"/>
              </w:rPr>
            </w:pPr>
            <w:r w:rsidRPr="0082550B">
              <w:rPr>
                <w:rFonts w:ascii="Times New Roman" w:hAnsi="Times New Roman" w:cs="Times New Roman"/>
                <w:b/>
                <w:bCs/>
                <w:lang w:val="en-US"/>
              </w:rPr>
              <w:t>E-mail:</w:t>
            </w:r>
          </w:p>
        </w:tc>
        <w:tc>
          <w:tcPr>
            <w:tcW w:w="5913" w:type="dxa"/>
            <w:gridSpan w:val="3"/>
          </w:tcPr>
          <w:p w:rsidR="00382BE2" w:rsidRPr="0082550B" w:rsidRDefault="00CB09FD" w:rsidP="00B37DD1">
            <w:pPr>
              <w:spacing w:after="0" w:line="240" w:lineRule="auto"/>
              <w:rPr>
                <w:rFonts w:ascii="Times New Roman" w:hAnsi="Times New Roman" w:cs="Times New Roman"/>
                <w:lang w:val="en-US"/>
              </w:rPr>
            </w:pPr>
            <w:r w:rsidRPr="0082550B">
              <w:rPr>
                <w:rFonts w:ascii="Times New Roman" w:hAnsi="Times New Roman" w:cs="Times New Roman"/>
                <w:lang w:val="en-US"/>
              </w:rPr>
              <w:t>tahir.mammadov</w:t>
            </w:r>
            <w:r w:rsidR="00DE2F7A" w:rsidRPr="0082550B">
              <w:rPr>
                <w:rFonts w:ascii="Times New Roman" w:hAnsi="Times New Roman" w:cs="Times New Roman"/>
                <w:lang w:val="en-US"/>
              </w:rPr>
              <w:t xml:space="preserve">@hotmail.com </w:t>
            </w:r>
          </w:p>
        </w:tc>
      </w:tr>
      <w:tr w:rsidR="00382BE2" w:rsidRPr="0082550B">
        <w:trPr>
          <w:trHeight w:val="248"/>
        </w:trPr>
        <w:tc>
          <w:tcPr>
            <w:tcW w:w="2358" w:type="dxa"/>
            <w:gridSpan w:val="3"/>
            <w:vMerge/>
          </w:tcPr>
          <w:p w:rsidR="00382BE2" w:rsidRPr="0082550B" w:rsidRDefault="00382BE2" w:rsidP="00B37DD1">
            <w:pPr>
              <w:spacing w:after="0" w:line="240" w:lineRule="auto"/>
              <w:rPr>
                <w:rFonts w:ascii="Times New Roman" w:hAnsi="Times New Roman" w:cs="Times New Roman"/>
                <w:b/>
                <w:bCs/>
                <w:lang w:val="en-US"/>
              </w:rPr>
            </w:pPr>
          </w:p>
        </w:tc>
        <w:tc>
          <w:tcPr>
            <w:tcW w:w="1917" w:type="dxa"/>
          </w:tcPr>
          <w:p w:rsidR="00382BE2" w:rsidRPr="0082550B" w:rsidRDefault="00382BE2" w:rsidP="00B37DD1">
            <w:pPr>
              <w:spacing w:after="0" w:line="240" w:lineRule="auto"/>
              <w:rPr>
                <w:rFonts w:ascii="Times New Roman" w:hAnsi="Times New Roman" w:cs="Times New Roman"/>
                <w:b/>
                <w:bCs/>
                <w:lang w:val="en-US"/>
              </w:rPr>
            </w:pPr>
            <w:r w:rsidRPr="0082550B">
              <w:rPr>
                <w:rFonts w:ascii="Times New Roman" w:hAnsi="Times New Roman" w:cs="Times New Roman"/>
                <w:b/>
                <w:bCs/>
                <w:lang w:val="en-US"/>
              </w:rPr>
              <w:t>Phone:</w:t>
            </w:r>
          </w:p>
        </w:tc>
        <w:tc>
          <w:tcPr>
            <w:tcW w:w="5913" w:type="dxa"/>
            <w:gridSpan w:val="3"/>
          </w:tcPr>
          <w:p w:rsidR="00382BE2" w:rsidRPr="0082550B" w:rsidRDefault="00DE2F7A" w:rsidP="00DE2F7A">
            <w:pPr>
              <w:spacing w:after="0" w:line="240" w:lineRule="auto"/>
              <w:rPr>
                <w:rFonts w:ascii="Times New Roman" w:hAnsi="Times New Roman" w:cs="Times New Roman"/>
                <w:lang w:val="en-US"/>
              </w:rPr>
            </w:pPr>
            <w:r w:rsidRPr="0082550B">
              <w:rPr>
                <w:rFonts w:ascii="Times New Roman" w:hAnsi="Times New Roman" w:cs="Times New Roman"/>
                <w:lang w:val="en-US"/>
              </w:rPr>
              <w:t>(+994 12) 421-79-16</w:t>
            </w:r>
            <w:r w:rsidR="00B964C4" w:rsidRPr="0082550B">
              <w:rPr>
                <w:rFonts w:ascii="Times New Roman" w:hAnsi="Times New Roman" w:cs="Times New Roman"/>
                <w:lang w:val="en-US"/>
              </w:rPr>
              <w:t xml:space="preserve"> (ext</w:t>
            </w:r>
            <w:proofErr w:type="gramStart"/>
            <w:r w:rsidR="00B964C4" w:rsidRPr="0082550B">
              <w:rPr>
                <w:rFonts w:ascii="Times New Roman" w:hAnsi="Times New Roman" w:cs="Times New Roman"/>
                <w:lang w:val="en-US"/>
              </w:rPr>
              <w:t>. )</w:t>
            </w:r>
            <w:proofErr w:type="gramEnd"/>
          </w:p>
        </w:tc>
      </w:tr>
      <w:tr w:rsidR="004D1D8A" w:rsidRPr="006F71A4">
        <w:tc>
          <w:tcPr>
            <w:tcW w:w="2358" w:type="dxa"/>
            <w:gridSpan w:val="3"/>
            <w:vMerge/>
          </w:tcPr>
          <w:p w:rsidR="004D1D8A" w:rsidRPr="0082550B" w:rsidRDefault="004D1D8A" w:rsidP="00B37DD1">
            <w:pPr>
              <w:spacing w:after="0" w:line="240" w:lineRule="auto"/>
              <w:rPr>
                <w:rFonts w:ascii="Times New Roman" w:hAnsi="Times New Roman" w:cs="Times New Roman"/>
                <w:b/>
                <w:bCs/>
                <w:lang w:val="en-US"/>
              </w:rPr>
            </w:pPr>
          </w:p>
        </w:tc>
        <w:tc>
          <w:tcPr>
            <w:tcW w:w="1917" w:type="dxa"/>
          </w:tcPr>
          <w:p w:rsidR="004D1D8A" w:rsidRPr="0082550B" w:rsidRDefault="004D1D8A" w:rsidP="00B37DD1">
            <w:pPr>
              <w:spacing w:after="0" w:line="240" w:lineRule="auto"/>
              <w:rPr>
                <w:rFonts w:ascii="Times New Roman" w:hAnsi="Times New Roman" w:cs="Times New Roman"/>
                <w:b/>
                <w:bCs/>
                <w:lang w:val="en-US"/>
              </w:rPr>
            </w:pPr>
            <w:r w:rsidRPr="0082550B">
              <w:rPr>
                <w:rFonts w:ascii="Times New Roman" w:hAnsi="Times New Roman" w:cs="Times New Roman"/>
                <w:b/>
                <w:bCs/>
                <w:lang w:val="en-US"/>
              </w:rPr>
              <w:t>Classroom/hours</w:t>
            </w:r>
          </w:p>
        </w:tc>
        <w:tc>
          <w:tcPr>
            <w:tcW w:w="5913" w:type="dxa"/>
            <w:gridSpan w:val="3"/>
          </w:tcPr>
          <w:p w:rsidR="004D1D8A" w:rsidRPr="0082550B" w:rsidRDefault="004D1D8A" w:rsidP="00404488">
            <w:pPr>
              <w:autoSpaceDE w:val="0"/>
              <w:autoSpaceDN w:val="0"/>
              <w:adjustRightInd w:val="0"/>
              <w:spacing w:after="0" w:line="240" w:lineRule="auto"/>
              <w:rPr>
                <w:rFonts w:ascii="Times New Roman" w:hAnsi="Times New Roman" w:cs="Times New Roman"/>
                <w:color w:val="000000"/>
                <w:lang w:val="en-US"/>
              </w:rPr>
            </w:pPr>
            <w:r w:rsidRPr="0082550B">
              <w:rPr>
                <w:rFonts w:ascii="Times New Roman" w:hAnsi="Times New Roman" w:cs="Times New Roman"/>
                <w:color w:val="000000"/>
                <w:lang w:val="en-US"/>
              </w:rPr>
              <w:t xml:space="preserve">11 </w:t>
            </w:r>
            <w:proofErr w:type="spellStart"/>
            <w:r w:rsidRPr="0082550B">
              <w:rPr>
                <w:rFonts w:ascii="Times New Roman" w:hAnsi="Times New Roman" w:cs="Times New Roman"/>
                <w:color w:val="000000"/>
                <w:lang w:val="en-US"/>
              </w:rPr>
              <w:t>Mehseti</w:t>
            </w:r>
            <w:proofErr w:type="spellEnd"/>
            <w:r w:rsidRPr="0082550B">
              <w:rPr>
                <w:rFonts w:ascii="Times New Roman" w:hAnsi="Times New Roman" w:cs="Times New Roman"/>
                <w:color w:val="000000"/>
                <w:lang w:val="en-US"/>
              </w:rPr>
              <w:t xml:space="preserve"> str.</w:t>
            </w:r>
            <w:r w:rsidR="00667DC6" w:rsidRPr="0082550B">
              <w:rPr>
                <w:rFonts w:ascii="Times New Roman" w:hAnsi="Times New Roman" w:cs="Times New Roman"/>
                <w:color w:val="000000"/>
                <w:lang w:val="en-US"/>
              </w:rPr>
              <w:t xml:space="preserve"> </w:t>
            </w:r>
            <w:r w:rsidRPr="0082550B">
              <w:rPr>
                <w:rFonts w:ascii="Times New Roman" w:hAnsi="Times New Roman" w:cs="Times New Roman"/>
                <w:lang w:val="en-US"/>
              </w:rPr>
              <w:t>(</w:t>
            </w:r>
            <w:proofErr w:type="spellStart"/>
            <w:r w:rsidRPr="0082550B">
              <w:rPr>
                <w:rFonts w:ascii="Times New Roman" w:hAnsi="Times New Roman" w:cs="Times New Roman"/>
                <w:lang w:val="en-US"/>
              </w:rPr>
              <w:t>Neftchilar</w:t>
            </w:r>
            <w:proofErr w:type="spellEnd"/>
            <w:r w:rsidRPr="0082550B">
              <w:rPr>
                <w:rFonts w:ascii="Times New Roman" w:hAnsi="Times New Roman" w:cs="Times New Roman"/>
                <w:lang w:val="en-US"/>
              </w:rPr>
              <w:t xml:space="preserve"> campus), </w:t>
            </w:r>
            <w:r w:rsidR="00667DC6" w:rsidRPr="0082550B">
              <w:rPr>
                <w:rFonts w:ascii="Times New Roman" w:hAnsi="Times New Roman" w:cs="Times New Roman"/>
                <w:lang w:val="en-US"/>
              </w:rPr>
              <w:t>Room #</w:t>
            </w:r>
            <w:proofErr w:type="spellStart"/>
            <w:r w:rsidR="00DE2F7A" w:rsidRPr="0082550B">
              <w:rPr>
                <w:rFonts w:ascii="Times New Roman" w:hAnsi="Times New Roman" w:cs="Times New Roman"/>
                <w:color w:val="FF0000"/>
                <w:lang w:val="en-US"/>
              </w:rPr>
              <w:t>xxx</w:t>
            </w:r>
            <w:r w:rsidR="00667DC6" w:rsidRPr="0082550B">
              <w:rPr>
                <w:rFonts w:ascii="Times New Roman" w:hAnsi="Times New Roman" w:cs="Times New Roman"/>
                <w:lang w:val="en-US"/>
              </w:rPr>
              <w:t>N</w:t>
            </w:r>
            <w:proofErr w:type="spellEnd"/>
            <w:r w:rsidR="00667DC6" w:rsidRPr="0082550B">
              <w:rPr>
                <w:rFonts w:ascii="Times New Roman" w:hAnsi="Times New Roman" w:cs="Times New Roman"/>
                <w:lang w:val="en-US"/>
              </w:rPr>
              <w:t xml:space="preserve">, </w:t>
            </w:r>
            <w:r w:rsidR="00404488">
              <w:rPr>
                <w:rFonts w:ascii="Times New Roman" w:hAnsi="Times New Roman" w:cs="Times New Roman"/>
                <w:lang w:val="en-US"/>
              </w:rPr>
              <w:t>Wednesday</w:t>
            </w:r>
            <w:r w:rsidR="00525F3C">
              <w:rPr>
                <w:rFonts w:ascii="Times New Roman" w:hAnsi="Times New Roman" w:cs="Times New Roman"/>
                <w:lang w:val="en-US"/>
              </w:rPr>
              <w:t>, 18:</w:t>
            </w:r>
            <w:r w:rsidR="00404488">
              <w:rPr>
                <w:rFonts w:ascii="Times New Roman" w:hAnsi="Times New Roman" w:cs="Times New Roman"/>
                <w:lang w:val="en-US"/>
              </w:rPr>
              <w:t>40</w:t>
            </w:r>
            <w:r w:rsidR="00525F3C">
              <w:rPr>
                <w:rFonts w:ascii="Times New Roman" w:hAnsi="Times New Roman" w:cs="Times New Roman"/>
                <w:lang w:val="en-US"/>
              </w:rPr>
              <w:t>-21:</w:t>
            </w:r>
            <w:r w:rsidR="00404488">
              <w:rPr>
                <w:rFonts w:ascii="Times New Roman" w:hAnsi="Times New Roman" w:cs="Times New Roman"/>
                <w:lang w:val="en-US"/>
              </w:rPr>
              <w:t>00</w:t>
            </w:r>
          </w:p>
        </w:tc>
      </w:tr>
      <w:tr w:rsidR="00C37D8D" w:rsidRPr="0082550B">
        <w:tc>
          <w:tcPr>
            <w:tcW w:w="2358" w:type="dxa"/>
            <w:gridSpan w:val="3"/>
          </w:tcPr>
          <w:p w:rsidR="00C37D8D" w:rsidRPr="0082550B" w:rsidRDefault="00C37D8D" w:rsidP="00B37DD1">
            <w:pPr>
              <w:spacing w:after="0" w:line="240" w:lineRule="auto"/>
              <w:rPr>
                <w:rFonts w:ascii="Times New Roman" w:hAnsi="Times New Roman" w:cs="Times New Roman"/>
                <w:b/>
                <w:bCs/>
                <w:lang w:val="en-US"/>
              </w:rPr>
            </w:pPr>
          </w:p>
        </w:tc>
        <w:tc>
          <w:tcPr>
            <w:tcW w:w="1917" w:type="dxa"/>
          </w:tcPr>
          <w:p w:rsidR="00C37D8D" w:rsidRPr="0082550B" w:rsidRDefault="00C37D8D" w:rsidP="00B37DD1">
            <w:pPr>
              <w:spacing w:after="0" w:line="240" w:lineRule="auto"/>
              <w:rPr>
                <w:rFonts w:ascii="Times New Roman" w:hAnsi="Times New Roman" w:cs="Times New Roman"/>
                <w:b/>
                <w:bCs/>
                <w:lang w:val="en-US"/>
              </w:rPr>
            </w:pPr>
            <w:r w:rsidRPr="0082550B">
              <w:rPr>
                <w:rFonts w:ascii="Times New Roman" w:hAnsi="Times New Roman" w:cs="Times New Roman"/>
                <w:b/>
                <w:bCs/>
                <w:lang w:val="en-US"/>
              </w:rPr>
              <w:t>Office hours</w:t>
            </w:r>
          </w:p>
        </w:tc>
        <w:tc>
          <w:tcPr>
            <w:tcW w:w="5913" w:type="dxa"/>
            <w:gridSpan w:val="3"/>
          </w:tcPr>
          <w:p w:rsidR="00C37D8D" w:rsidRPr="0082550B" w:rsidRDefault="00C37D8D" w:rsidP="00667DC6">
            <w:pPr>
              <w:autoSpaceDE w:val="0"/>
              <w:autoSpaceDN w:val="0"/>
              <w:adjustRightInd w:val="0"/>
              <w:spacing w:after="0" w:line="240" w:lineRule="auto"/>
              <w:rPr>
                <w:rFonts w:ascii="Times New Roman" w:hAnsi="Times New Roman" w:cs="Times New Roman"/>
                <w:color w:val="000000"/>
                <w:lang w:val="en-US"/>
              </w:rPr>
            </w:pPr>
          </w:p>
        </w:tc>
      </w:tr>
      <w:tr w:rsidR="004D1D8A" w:rsidRPr="0082550B">
        <w:tc>
          <w:tcPr>
            <w:tcW w:w="2358" w:type="dxa"/>
            <w:gridSpan w:val="3"/>
          </w:tcPr>
          <w:p w:rsidR="004D1D8A" w:rsidRPr="0082550B" w:rsidRDefault="004D1D8A" w:rsidP="00B37DD1">
            <w:pPr>
              <w:spacing w:after="0" w:line="240" w:lineRule="auto"/>
              <w:rPr>
                <w:rFonts w:ascii="Times New Roman" w:hAnsi="Times New Roman" w:cs="Times New Roman"/>
                <w:b/>
                <w:bCs/>
                <w:lang w:val="en-US"/>
              </w:rPr>
            </w:pPr>
            <w:r w:rsidRPr="0082550B">
              <w:rPr>
                <w:rFonts w:ascii="Times New Roman" w:hAnsi="Times New Roman" w:cs="Times New Roman"/>
                <w:b/>
                <w:bCs/>
                <w:lang w:val="en-US"/>
              </w:rPr>
              <w:t>Prerequisites</w:t>
            </w:r>
          </w:p>
        </w:tc>
        <w:tc>
          <w:tcPr>
            <w:tcW w:w="7830" w:type="dxa"/>
            <w:gridSpan w:val="4"/>
          </w:tcPr>
          <w:p w:rsidR="004D1D8A" w:rsidRPr="0082550B" w:rsidRDefault="004D1D8A" w:rsidP="00B37DD1">
            <w:pPr>
              <w:spacing w:after="0" w:line="240" w:lineRule="auto"/>
              <w:rPr>
                <w:rFonts w:ascii="Times New Roman" w:hAnsi="Times New Roman" w:cs="Times New Roman"/>
                <w:lang w:val="en-US"/>
              </w:rPr>
            </w:pPr>
            <w:r w:rsidRPr="0082550B">
              <w:rPr>
                <w:rFonts w:ascii="Times New Roman" w:hAnsi="Times New Roman" w:cs="Times New Roman"/>
                <w:lang w:val="en-US"/>
              </w:rPr>
              <w:t>Consent of instructor</w:t>
            </w:r>
          </w:p>
        </w:tc>
      </w:tr>
      <w:tr w:rsidR="004D1D8A" w:rsidRPr="0082550B">
        <w:tc>
          <w:tcPr>
            <w:tcW w:w="2358" w:type="dxa"/>
            <w:gridSpan w:val="3"/>
          </w:tcPr>
          <w:p w:rsidR="004D1D8A" w:rsidRPr="0082550B" w:rsidRDefault="004D1D8A" w:rsidP="00B37DD1">
            <w:pPr>
              <w:spacing w:after="0" w:line="240" w:lineRule="auto"/>
              <w:rPr>
                <w:rFonts w:ascii="Times New Roman" w:hAnsi="Times New Roman" w:cs="Times New Roman"/>
                <w:b/>
                <w:bCs/>
                <w:lang w:val="en-US"/>
              </w:rPr>
            </w:pPr>
            <w:r w:rsidRPr="0082550B">
              <w:rPr>
                <w:rFonts w:ascii="Times New Roman" w:hAnsi="Times New Roman" w:cs="Times New Roman"/>
                <w:b/>
                <w:bCs/>
                <w:lang w:val="en-US"/>
              </w:rPr>
              <w:t xml:space="preserve">Language </w:t>
            </w:r>
          </w:p>
        </w:tc>
        <w:tc>
          <w:tcPr>
            <w:tcW w:w="7830" w:type="dxa"/>
            <w:gridSpan w:val="4"/>
          </w:tcPr>
          <w:p w:rsidR="004D1D8A" w:rsidRPr="0082550B" w:rsidRDefault="004D1D8A" w:rsidP="00B37DD1">
            <w:pPr>
              <w:spacing w:after="0" w:line="240" w:lineRule="auto"/>
              <w:rPr>
                <w:rFonts w:ascii="Times New Roman" w:hAnsi="Times New Roman" w:cs="Times New Roman"/>
                <w:lang w:val="en-US"/>
              </w:rPr>
            </w:pPr>
            <w:r w:rsidRPr="0082550B">
              <w:rPr>
                <w:rFonts w:ascii="Times New Roman" w:hAnsi="Times New Roman" w:cs="Times New Roman"/>
                <w:lang w:val="en-US"/>
              </w:rPr>
              <w:t>English</w:t>
            </w:r>
          </w:p>
        </w:tc>
      </w:tr>
      <w:tr w:rsidR="004D1D8A" w:rsidRPr="0082550B">
        <w:tc>
          <w:tcPr>
            <w:tcW w:w="2358" w:type="dxa"/>
            <w:gridSpan w:val="3"/>
          </w:tcPr>
          <w:p w:rsidR="004D1D8A" w:rsidRPr="0082550B" w:rsidRDefault="004D1D8A" w:rsidP="00B37DD1">
            <w:pPr>
              <w:spacing w:after="0" w:line="240" w:lineRule="auto"/>
              <w:rPr>
                <w:rFonts w:ascii="Times New Roman" w:hAnsi="Times New Roman" w:cs="Times New Roman"/>
                <w:b/>
                <w:bCs/>
                <w:lang w:val="en-US"/>
              </w:rPr>
            </w:pPr>
            <w:r w:rsidRPr="0082550B">
              <w:rPr>
                <w:rFonts w:ascii="Times New Roman" w:hAnsi="Times New Roman" w:cs="Times New Roman"/>
                <w:b/>
                <w:bCs/>
                <w:lang w:val="en-US"/>
              </w:rPr>
              <w:t>Compulsory/Elective</w:t>
            </w:r>
          </w:p>
        </w:tc>
        <w:tc>
          <w:tcPr>
            <w:tcW w:w="7830" w:type="dxa"/>
            <w:gridSpan w:val="4"/>
          </w:tcPr>
          <w:p w:rsidR="004D1D8A" w:rsidRPr="0082550B" w:rsidRDefault="004D1D8A" w:rsidP="00B37DD1">
            <w:pPr>
              <w:spacing w:after="0" w:line="240" w:lineRule="auto"/>
              <w:rPr>
                <w:rFonts w:ascii="Times New Roman" w:hAnsi="Times New Roman" w:cs="Times New Roman"/>
                <w:lang w:val="en-US"/>
              </w:rPr>
            </w:pPr>
            <w:r w:rsidRPr="0082550B">
              <w:rPr>
                <w:rFonts w:ascii="Times New Roman" w:hAnsi="Times New Roman" w:cs="Times New Roman"/>
                <w:lang w:val="en-US"/>
              </w:rPr>
              <w:t>Required</w:t>
            </w:r>
          </w:p>
        </w:tc>
      </w:tr>
      <w:tr w:rsidR="004D1D8A" w:rsidRPr="006F71A4">
        <w:trPr>
          <w:trHeight w:val="512"/>
        </w:trPr>
        <w:tc>
          <w:tcPr>
            <w:tcW w:w="2358" w:type="dxa"/>
            <w:gridSpan w:val="3"/>
          </w:tcPr>
          <w:p w:rsidR="004D1D8A" w:rsidRPr="0082550B" w:rsidRDefault="00946916" w:rsidP="00946916">
            <w:pPr>
              <w:spacing w:after="0" w:line="240" w:lineRule="auto"/>
              <w:rPr>
                <w:rFonts w:ascii="Times New Roman" w:hAnsi="Times New Roman" w:cs="Times New Roman"/>
                <w:b/>
                <w:bCs/>
                <w:lang w:val="en-US"/>
              </w:rPr>
            </w:pPr>
            <w:r w:rsidRPr="0082550B">
              <w:rPr>
                <w:rFonts w:ascii="Times New Roman" w:hAnsi="Times New Roman" w:cs="Times New Roman"/>
                <w:b/>
                <w:bCs/>
                <w:lang w:val="en-US"/>
              </w:rPr>
              <w:t>Required text</w:t>
            </w:r>
            <w:r w:rsidR="004D1D8A" w:rsidRPr="0082550B">
              <w:rPr>
                <w:rFonts w:ascii="Times New Roman" w:hAnsi="Times New Roman" w:cs="Times New Roman"/>
                <w:b/>
                <w:bCs/>
                <w:lang w:val="en-US"/>
              </w:rPr>
              <w:t>books and course materials</w:t>
            </w:r>
          </w:p>
        </w:tc>
        <w:tc>
          <w:tcPr>
            <w:tcW w:w="7830" w:type="dxa"/>
            <w:gridSpan w:val="4"/>
          </w:tcPr>
          <w:p w:rsidR="004D1D8A" w:rsidRPr="0082550B" w:rsidRDefault="004D1D8A" w:rsidP="00B37DD1">
            <w:pPr>
              <w:spacing w:after="0" w:line="240" w:lineRule="auto"/>
              <w:rPr>
                <w:rFonts w:ascii="Times New Roman" w:hAnsi="Times New Roman" w:cs="Times New Roman"/>
                <w:b/>
                <w:bCs/>
                <w:i/>
                <w:iCs/>
                <w:lang w:val="en-US"/>
              </w:rPr>
            </w:pPr>
            <w:r w:rsidRPr="0082550B">
              <w:rPr>
                <w:rFonts w:ascii="Times New Roman" w:hAnsi="Times New Roman" w:cs="Times New Roman"/>
                <w:b/>
                <w:bCs/>
                <w:i/>
                <w:iCs/>
                <w:lang w:val="en-US"/>
              </w:rPr>
              <w:t>Core</w:t>
            </w:r>
            <w:r w:rsidR="004A5A13" w:rsidRPr="0082550B">
              <w:rPr>
                <w:rFonts w:ascii="Times New Roman" w:hAnsi="Times New Roman" w:cs="Times New Roman"/>
                <w:b/>
                <w:bCs/>
                <w:i/>
                <w:iCs/>
                <w:lang w:val="en-US"/>
              </w:rPr>
              <w:t xml:space="preserve"> </w:t>
            </w:r>
            <w:r w:rsidRPr="0082550B">
              <w:rPr>
                <w:rFonts w:ascii="Times New Roman" w:hAnsi="Times New Roman" w:cs="Times New Roman"/>
                <w:b/>
                <w:bCs/>
                <w:i/>
                <w:iCs/>
                <w:lang w:val="en-US"/>
              </w:rPr>
              <w:t>textbook:</w:t>
            </w:r>
          </w:p>
          <w:p w:rsidR="00DB7E70" w:rsidRPr="0082550B" w:rsidRDefault="00DB7E70" w:rsidP="00DE2F7A">
            <w:pPr>
              <w:contextualSpacing/>
              <w:jc w:val="both"/>
              <w:rPr>
                <w:rFonts w:ascii="Times New Roman" w:hAnsi="Times New Roman" w:cs="Times New Roman"/>
                <w:bCs/>
                <w:iCs/>
                <w:lang w:val="en-US"/>
              </w:rPr>
            </w:pPr>
            <w:r w:rsidRPr="0082550B">
              <w:rPr>
                <w:rFonts w:ascii="Times New Roman" w:hAnsi="Times New Roman" w:cs="Times New Roman"/>
                <w:bCs/>
                <w:iCs/>
                <w:lang w:val="en-US"/>
              </w:rPr>
              <w:t>John Lee, Gas Reservoir Engineering, 1996</w:t>
            </w:r>
          </w:p>
          <w:p w:rsidR="00DB7E70" w:rsidRPr="0082550B" w:rsidRDefault="00DB7E70" w:rsidP="00DE2F7A">
            <w:pPr>
              <w:contextualSpacing/>
              <w:jc w:val="both"/>
              <w:rPr>
                <w:rFonts w:ascii="Times New Roman" w:hAnsi="Times New Roman" w:cs="Times New Roman"/>
                <w:bCs/>
                <w:iCs/>
                <w:lang w:val="en-US"/>
              </w:rPr>
            </w:pPr>
            <w:proofErr w:type="spellStart"/>
            <w:r w:rsidRPr="0082550B">
              <w:rPr>
                <w:rFonts w:ascii="Times New Roman" w:hAnsi="Times New Roman" w:cs="Times New Roman"/>
                <w:bCs/>
                <w:iCs/>
                <w:lang w:val="en-US"/>
              </w:rPr>
              <w:t>Boyun</w:t>
            </w:r>
            <w:proofErr w:type="spellEnd"/>
            <w:r w:rsidRPr="0082550B">
              <w:rPr>
                <w:rFonts w:ascii="Times New Roman" w:hAnsi="Times New Roman" w:cs="Times New Roman"/>
                <w:bCs/>
                <w:iCs/>
                <w:lang w:val="en-US"/>
              </w:rPr>
              <w:t xml:space="preserve"> </w:t>
            </w:r>
            <w:proofErr w:type="spellStart"/>
            <w:r w:rsidRPr="0082550B">
              <w:rPr>
                <w:rFonts w:ascii="Times New Roman" w:hAnsi="Times New Roman" w:cs="Times New Roman"/>
                <w:bCs/>
                <w:iCs/>
                <w:lang w:val="en-US"/>
              </w:rPr>
              <w:t>Guo</w:t>
            </w:r>
            <w:proofErr w:type="spellEnd"/>
            <w:r w:rsidRPr="0082550B">
              <w:rPr>
                <w:rFonts w:ascii="Times New Roman" w:hAnsi="Times New Roman" w:cs="Times New Roman"/>
                <w:bCs/>
                <w:iCs/>
                <w:lang w:val="en-US"/>
              </w:rPr>
              <w:t xml:space="preserve"> , Natural Gas Engineering Handbook, 2005</w:t>
            </w:r>
          </w:p>
          <w:p w:rsidR="004D1D8A" w:rsidRPr="0082550B" w:rsidRDefault="00DB7E70" w:rsidP="00DB7E70">
            <w:pPr>
              <w:contextualSpacing/>
              <w:jc w:val="both"/>
              <w:rPr>
                <w:rFonts w:ascii="Times New Roman" w:hAnsi="Times New Roman" w:cs="Times New Roman"/>
                <w:bCs/>
                <w:iCs/>
                <w:lang w:val="en-US"/>
              </w:rPr>
            </w:pPr>
            <w:r w:rsidRPr="0082550B">
              <w:rPr>
                <w:rFonts w:ascii="Times New Roman" w:hAnsi="Times New Roman" w:cs="Times New Roman"/>
                <w:bCs/>
                <w:iCs/>
                <w:lang w:val="en-US"/>
              </w:rPr>
              <w:t xml:space="preserve">H. Dale </w:t>
            </w:r>
            <w:proofErr w:type="spellStart"/>
            <w:r w:rsidRPr="0082550B">
              <w:rPr>
                <w:rFonts w:ascii="Times New Roman" w:hAnsi="Times New Roman" w:cs="Times New Roman"/>
                <w:bCs/>
                <w:iCs/>
                <w:lang w:val="en-US"/>
              </w:rPr>
              <w:t>Beggs</w:t>
            </w:r>
            <w:proofErr w:type="spellEnd"/>
            <w:r w:rsidRPr="0082550B">
              <w:rPr>
                <w:rFonts w:ascii="Times New Roman" w:hAnsi="Times New Roman" w:cs="Times New Roman"/>
                <w:bCs/>
                <w:iCs/>
                <w:lang w:val="en-US"/>
              </w:rPr>
              <w:t>, Gas Production Operations</w:t>
            </w:r>
          </w:p>
          <w:p w:rsidR="00DB7E70" w:rsidRPr="0082550B" w:rsidRDefault="00DB7E70" w:rsidP="00DB7E70">
            <w:pPr>
              <w:contextualSpacing/>
              <w:jc w:val="both"/>
              <w:rPr>
                <w:rFonts w:ascii="Times New Roman" w:hAnsi="Times New Roman" w:cs="Times New Roman"/>
                <w:bCs/>
                <w:iCs/>
                <w:lang w:val="en-US"/>
              </w:rPr>
            </w:pPr>
            <w:r w:rsidRPr="0082550B">
              <w:rPr>
                <w:rFonts w:ascii="Times New Roman" w:hAnsi="Times New Roman" w:cs="Times New Roman"/>
                <w:bCs/>
                <w:iCs/>
                <w:lang w:val="en-US"/>
              </w:rPr>
              <w:t xml:space="preserve">L. P. </w:t>
            </w:r>
            <w:proofErr w:type="spellStart"/>
            <w:r w:rsidRPr="0082550B">
              <w:rPr>
                <w:rFonts w:ascii="Times New Roman" w:hAnsi="Times New Roman" w:cs="Times New Roman"/>
                <w:bCs/>
                <w:iCs/>
                <w:lang w:val="en-US"/>
              </w:rPr>
              <w:t>Dake</w:t>
            </w:r>
            <w:proofErr w:type="spellEnd"/>
            <w:r w:rsidRPr="0082550B">
              <w:rPr>
                <w:rFonts w:ascii="Times New Roman" w:hAnsi="Times New Roman" w:cs="Times New Roman"/>
                <w:bCs/>
                <w:iCs/>
                <w:lang w:val="en-US"/>
              </w:rPr>
              <w:t>, The practice of reservoir engineering</w:t>
            </w:r>
            <w:r w:rsidR="0082550B" w:rsidRPr="0082550B">
              <w:rPr>
                <w:rFonts w:ascii="Times New Roman" w:hAnsi="Times New Roman" w:cs="Times New Roman"/>
                <w:bCs/>
                <w:iCs/>
                <w:lang w:val="en-US"/>
              </w:rPr>
              <w:t xml:space="preserve"> and etc.</w:t>
            </w:r>
          </w:p>
        </w:tc>
      </w:tr>
      <w:tr w:rsidR="00B964C4" w:rsidRPr="006F71A4" w:rsidTr="001A48F7">
        <w:tc>
          <w:tcPr>
            <w:tcW w:w="2358" w:type="dxa"/>
            <w:gridSpan w:val="3"/>
          </w:tcPr>
          <w:p w:rsidR="00B964C4" w:rsidRPr="0082550B" w:rsidRDefault="00B964C4" w:rsidP="00B964C4">
            <w:pPr>
              <w:spacing w:after="0" w:line="240" w:lineRule="auto"/>
              <w:rPr>
                <w:rFonts w:ascii="Times New Roman" w:hAnsi="Times New Roman" w:cs="Times New Roman"/>
                <w:b/>
                <w:bCs/>
                <w:lang w:val="en-US"/>
              </w:rPr>
            </w:pPr>
            <w:r w:rsidRPr="0082550B">
              <w:rPr>
                <w:rFonts w:ascii="Times New Roman" w:hAnsi="Times New Roman" w:cs="Times New Roman"/>
                <w:b/>
                <w:bCs/>
                <w:lang w:val="en-US"/>
              </w:rPr>
              <w:t>Course outline</w:t>
            </w:r>
          </w:p>
        </w:tc>
        <w:tc>
          <w:tcPr>
            <w:tcW w:w="7830" w:type="dxa"/>
            <w:gridSpan w:val="4"/>
          </w:tcPr>
          <w:p w:rsidR="00B964C4" w:rsidRDefault="00D333E8" w:rsidP="0082276B">
            <w:pPr>
              <w:spacing w:after="0" w:line="240" w:lineRule="auto"/>
              <w:rPr>
                <w:rFonts w:ascii="Times New Roman" w:hAnsi="Times New Roman" w:cs="Times New Roman"/>
                <w:lang w:val="en-US"/>
              </w:rPr>
            </w:pPr>
            <w:r w:rsidRPr="0082550B">
              <w:rPr>
                <w:rFonts w:ascii="Times New Roman" w:hAnsi="Times New Roman" w:cs="Times New Roman"/>
                <w:lang w:val="en-US"/>
              </w:rPr>
              <w:t xml:space="preserve">This course is prepared to gain high knowledge about </w:t>
            </w:r>
            <w:r w:rsidR="0082276B" w:rsidRPr="0082550B">
              <w:rPr>
                <w:rFonts w:ascii="Times New Roman" w:hAnsi="Times New Roman" w:cs="Times New Roman"/>
                <w:lang w:val="en-US"/>
              </w:rPr>
              <w:t>Gas and Gas-Condensate Reservoir Engineering</w:t>
            </w:r>
            <w:r w:rsidRPr="0082550B">
              <w:rPr>
                <w:rFonts w:ascii="Times New Roman" w:hAnsi="Times New Roman" w:cs="Times New Roman"/>
                <w:lang w:val="en-US"/>
              </w:rPr>
              <w:t xml:space="preserve"> discipline</w:t>
            </w:r>
            <w:r w:rsidR="00B964C4" w:rsidRPr="0082550B">
              <w:rPr>
                <w:rFonts w:ascii="Times New Roman" w:hAnsi="Times New Roman" w:cs="Times New Roman"/>
                <w:lang w:val="en-US"/>
              </w:rPr>
              <w:t xml:space="preserve">. </w:t>
            </w:r>
            <w:r w:rsidRPr="0082550B">
              <w:rPr>
                <w:rFonts w:ascii="Times New Roman" w:hAnsi="Times New Roman" w:cs="Times New Roman"/>
                <w:lang w:val="en-US"/>
              </w:rPr>
              <w:t xml:space="preserve">Reservoir </w:t>
            </w:r>
            <w:r w:rsidR="00B964C4" w:rsidRPr="0082550B">
              <w:rPr>
                <w:rFonts w:ascii="Times New Roman" w:hAnsi="Times New Roman" w:cs="Times New Roman"/>
                <w:lang w:val="en-US"/>
              </w:rPr>
              <w:t>analysis</w:t>
            </w:r>
            <w:r w:rsidRPr="0082550B">
              <w:rPr>
                <w:rFonts w:ascii="Times New Roman" w:hAnsi="Times New Roman" w:cs="Times New Roman"/>
                <w:lang w:val="en-US"/>
              </w:rPr>
              <w:t xml:space="preserve"> is</w:t>
            </w:r>
            <w:r w:rsidR="00B964C4" w:rsidRPr="0082550B">
              <w:rPr>
                <w:rFonts w:ascii="Times New Roman" w:hAnsi="Times New Roman" w:cs="Times New Roman"/>
                <w:lang w:val="en-US"/>
              </w:rPr>
              <w:t xml:space="preserve"> the main concern of the course. The course combines theoretical foundations with practical applications. We will begin with a general overview in each topic and then go into more detail on several concepts. Finally, we will create ability to carry out </w:t>
            </w:r>
            <w:r w:rsidR="00702E61" w:rsidRPr="0082550B">
              <w:rPr>
                <w:rFonts w:ascii="Times New Roman" w:hAnsi="Times New Roman" w:cs="Times New Roman"/>
                <w:lang w:val="en-US"/>
              </w:rPr>
              <w:t xml:space="preserve">gas </w:t>
            </w:r>
            <w:r w:rsidRPr="0082550B">
              <w:rPr>
                <w:rFonts w:ascii="Times New Roman" w:hAnsi="Times New Roman" w:cs="Times New Roman"/>
                <w:lang w:val="en-US"/>
              </w:rPr>
              <w:t xml:space="preserve">engineering </w:t>
            </w:r>
            <w:r w:rsidR="00B964C4" w:rsidRPr="0082550B">
              <w:rPr>
                <w:rFonts w:ascii="Times New Roman" w:hAnsi="Times New Roman" w:cs="Times New Roman"/>
                <w:lang w:val="en-US"/>
              </w:rPr>
              <w:t xml:space="preserve">analysis and make </w:t>
            </w:r>
            <w:r w:rsidRPr="0082550B">
              <w:rPr>
                <w:rFonts w:ascii="Times New Roman" w:hAnsi="Times New Roman" w:cs="Times New Roman"/>
                <w:lang w:val="en-US"/>
              </w:rPr>
              <w:t xml:space="preserve">optimization on Field Development Plans (FDP). </w:t>
            </w:r>
          </w:p>
          <w:p w:rsidR="006F71A4" w:rsidRDefault="006F71A4" w:rsidP="006F71A4">
            <w:pPr>
              <w:autoSpaceDE w:val="0"/>
              <w:autoSpaceDN w:val="0"/>
              <w:adjustRightInd w:val="0"/>
              <w:spacing w:after="0" w:line="240" w:lineRule="auto"/>
              <w:rPr>
                <w:rFonts w:ascii="Times New Roman" w:hAnsi="Times New Roman" w:cs="Times New Roman"/>
                <w:lang w:val="en-US"/>
              </w:rPr>
            </w:pPr>
            <w:r w:rsidRPr="006F71A4">
              <w:rPr>
                <w:rFonts w:ascii="Times New Roman" w:hAnsi="Times New Roman" w:cs="Times New Roman"/>
                <w:b/>
                <w:lang w:val="en-US"/>
              </w:rPr>
              <w:t>Project</w:t>
            </w:r>
            <w:r>
              <w:rPr>
                <w:rFonts w:ascii="Times New Roman" w:hAnsi="Times New Roman" w:cs="Times New Roman"/>
                <w:lang w:val="en-US"/>
              </w:rPr>
              <w:t xml:space="preserve"> </w:t>
            </w:r>
            <w:r>
              <w:rPr>
                <w:rFonts w:ascii="Times New Roman" w:hAnsi="Times New Roman" w:cs="Times New Roman"/>
                <w:lang w:val="en-US"/>
              </w:rPr>
              <w:t xml:space="preserve">covers main course topics. In this project the students will apply their knowledge from assignments and course materials. Data of X field will be given and students should be evaluated well abandonment for this field, convert field to UGS, find necessary well number to develop as UGS and etc. </w:t>
            </w:r>
          </w:p>
          <w:p w:rsidR="006F71A4" w:rsidRPr="0082550B" w:rsidRDefault="006F71A4" w:rsidP="006F71A4">
            <w:pPr>
              <w:autoSpaceDE w:val="0"/>
              <w:autoSpaceDN w:val="0"/>
              <w:adjustRightInd w:val="0"/>
              <w:spacing w:after="0" w:line="240" w:lineRule="auto"/>
              <w:rPr>
                <w:rFonts w:ascii="Times New Roman" w:hAnsi="Times New Roman" w:cs="Times New Roman"/>
                <w:lang w:val="en-US"/>
              </w:rPr>
            </w:pPr>
            <w:r w:rsidRPr="006F71A4">
              <w:rPr>
                <w:rFonts w:ascii="Times New Roman" w:hAnsi="Times New Roman" w:cs="Times New Roman"/>
                <w:b/>
                <w:lang w:val="en-US"/>
              </w:rPr>
              <w:t>Quizzes</w:t>
            </w:r>
            <w:r>
              <w:rPr>
                <w:rFonts w:ascii="Times New Roman" w:hAnsi="Times New Roman" w:cs="Times New Roman"/>
                <w:lang w:val="en-US"/>
              </w:rPr>
              <w:t xml:space="preserve"> will be assigned every two weeks.</w:t>
            </w:r>
            <w:bookmarkStart w:id="0" w:name="_GoBack"/>
            <w:bookmarkEnd w:id="0"/>
          </w:p>
        </w:tc>
      </w:tr>
      <w:tr w:rsidR="00D0331F" w:rsidRPr="006F71A4" w:rsidTr="001A48F7">
        <w:tc>
          <w:tcPr>
            <w:tcW w:w="2358" w:type="dxa"/>
            <w:gridSpan w:val="3"/>
          </w:tcPr>
          <w:p w:rsidR="00D0331F" w:rsidRPr="0082550B" w:rsidRDefault="00D0331F" w:rsidP="00B964C4">
            <w:pPr>
              <w:spacing w:after="0" w:line="240" w:lineRule="auto"/>
              <w:rPr>
                <w:rFonts w:ascii="Times New Roman" w:hAnsi="Times New Roman" w:cs="Times New Roman"/>
                <w:b/>
                <w:bCs/>
                <w:lang w:val="en-US"/>
              </w:rPr>
            </w:pPr>
            <w:r w:rsidRPr="0082550B">
              <w:rPr>
                <w:rFonts w:ascii="Times New Roman" w:hAnsi="Times New Roman" w:cs="Times New Roman"/>
                <w:b/>
                <w:bCs/>
                <w:lang w:val="en-US"/>
              </w:rPr>
              <w:t>Course objectives</w:t>
            </w:r>
          </w:p>
        </w:tc>
        <w:tc>
          <w:tcPr>
            <w:tcW w:w="7830" w:type="dxa"/>
            <w:gridSpan w:val="4"/>
          </w:tcPr>
          <w:p w:rsidR="00D0331F" w:rsidRPr="0082550B" w:rsidRDefault="00D0331F" w:rsidP="00D0331F">
            <w:pPr>
              <w:spacing w:after="0" w:line="240" w:lineRule="auto"/>
              <w:rPr>
                <w:rFonts w:ascii="Times New Roman" w:hAnsi="Times New Roman" w:cs="Times New Roman"/>
                <w:i/>
                <w:iCs/>
                <w:lang w:val="en-US"/>
              </w:rPr>
            </w:pPr>
            <w:r w:rsidRPr="0082550B">
              <w:rPr>
                <w:rFonts w:ascii="Times New Roman" w:hAnsi="Times New Roman" w:cs="Times New Roman"/>
                <w:i/>
                <w:iCs/>
                <w:lang w:val="en-US"/>
              </w:rPr>
              <w:t>Generic Objective of the Course:</w:t>
            </w:r>
          </w:p>
          <w:p w:rsidR="00D0331F" w:rsidRPr="0082550B" w:rsidRDefault="00D0331F" w:rsidP="00D0331F">
            <w:pPr>
              <w:spacing w:after="0" w:line="240" w:lineRule="auto"/>
              <w:jc w:val="both"/>
              <w:rPr>
                <w:rFonts w:ascii="Times New Roman" w:hAnsi="Times New Roman" w:cs="Times New Roman"/>
                <w:lang w:val="en-US"/>
              </w:rPr>
            </w:pPr>
            <w:r w:rsidRPr="0082550B">
              <w:rPr>
                <w:rFonts w:ascii="Times New Roman" w:hAnsi="Times New Roman" w:cs="Times New Roman"/>
                <w:lang w:val="en-US"/>
              </w:rPr>
              <w:t>This course explains the fundamentals of gas and gas-condensate reservoir engineering and their practical application in conducting a comprehensive field study. 1</w:t>
            </w:r>
            <w:r w:rsidRPr="0082550B">
              <w:rPr>
                <w:rFonts w:ascii="Times New Roman" w:hAnsi="Times New Roman" w:cs="Times New Roman"/>
                <w:vertAlign w:val="superscript"/>
                <w:lang w:val="en-US"/>
              </w:rPr>
              <w:t>st</w:t>
            </w:r>
            <w:r w:rsidRPr="0082550B">
              <w:rPr>
                <w:rFonts w:ascii="Times New Roman" w:hAnsi="Times New Roman" w:cs="Times New Roman"/>
                <w:lang w:val="en-US"/>
              </w:rPr>
              <w:t xml:space="preserve"> mid-term includes the origin and characteristics of natural gas, PVT requirements for gas-condensate systems, gas well testing and etc. Here the fundamental mathematical expressions that are used to describe the gas reservoir flow behavior in porous media. A principle of gas well performance calculation is also discussed. Parallel you will be deeply familiar with estimation of gas deliverability. </w:t>
            </w:r>
          </w:p>
          <w:p w:rsidR="00D0331F" w:rsidRPr="0082550B" w:rsidRDefault="00D0331F" w:rsidP="00D0331F">
            <w:pPr>
              <w:autoSpaceDE w:val="0"/>
              <w:autoSpaceDN w:val="0"/>
              <w:adjustRightInd w:val="0"/>
              <w:spacing w:after="0" w:line="240" w:lineRule="auto"/>
              <w:rPr>
                <w:rFonts w:ascii="Times New Roman" w:hAnsi="Times New Roman" w:cs="Times New Roman"/>
                <w:lang w:val="en-US"/>
              </w:rPr>
            </w:pPr>
            <w:r w:rsidRPr="0082550B">
              <w:rPr>
                <w:rFonts w:ascii="Times New Roman" w:hAnsi="Times New Roman" w:cs="Times New Roman"/>
                <w:lang w:val="en-US"/>
              </w:rPr>
              <w:t>In the 2</w:t>
            </w:r>
            <w:r w:rsidRPr="0082550B">
              <w:rPr>
                <w:rFonts w:ascii="Times New Roman" w:hAnsi="Times New Roman" w:cs="Times New Roman"/>
                <w:vertAlign w:val="superscript"/>
                <w:lang w:val="en-US"/>
              </w:rPr>
              <w:t>nd</w:t>
            </w:r>
            <w:r w:rsidRPr="0082550B">
              <w:rPr>
                <w:rFonts w:ascii="Times New Roman" w:hAnsi="Times New Roman" w:cs="Times New Roman"/>
                <w:lang w:val="en-US"/>
              </w:rPr>
              <w:t xml:space="preserve"> mid-term, it is introduced n</w:t>
            </w:r>
            <w:r w:rsidRPr="0082550B">
              <w:rPr>
                <w:rFonts w:ascii="Times New Roman" w:hAnsi="Times New Roman" w:cs="Times New Roman"/>
                <w:bCs/>
                <w:lang w:val="en-US"/>
              </w:rPr>
              <w:t>atural gas transmission and design of gathering systems</w:t>
            </w:r>
            <w:r w:rsidRPr="0082550B">
              <w:rPr>
                <w:rFonts w:ascii="Times New Roman" w:hAnsi="Times New Roman" w:cs="Times New Roman"/>
                <w:lang w:val="en-US"/>
              </w:rPr>
              <w:t xml:space="preserve">. Later, </w:t>
            </w:r>
            <w:r w:rsidRPr="0082550B">
              <w:rPr>
                <w:rFonts w:ascii="Times New Roman" w:hAnsi="Times New Roman" w:cs="Times New Roman"/>
                <w:bCs/>
                <w:lang w:val="en-US"/>
              </w:rPr>
              <w:t xml:space="preserve">Underground Gas Storage (UGS) </w:t>
            </w:r>
            <w:r w:rsidRPr="0082550B">
              <w:rPr>
                <w:rFonts w:ascii="Times New Roman" w:hAnsi="Times New Roman" w:cs="Times New Roman"/>
                <w:lang w:val="en-US"/>
              </w:rPr>
              <w:t xml:space="preserve">will be discussed.  After gaining knowledge about </w:t>
            </w:r>
            <w:r w:rsidRPr="0082550B">
              <w:rPr>
                <w:rFonts w:ascii="Times New Roman" w:hAnsi="Times New Roman" w:cs="Times New Roman"/>
                <w:bCs/>
                <w:lang w:val="en-US"/>
              </w:rPr>
              <w:t>Gas-condensate reservoir engineering</w:t>
            </w:r>
            <w:r w:rsidRPr="0082550B">
              <w:rPr>
                <w:rFonts w:ascii="Times New Roman" w:hAnsi="Times New Roman" w:cs="Times New Roman"/>
                <w:lang w:val="en-US"/>
              </w:rPr>
              <w:t>, field special problems will be discussed and illustrated at the end of the course.</w:t>
            </w:r>
          </w:p>
          <w:p w:rsidR="00D0331F" w:rsidRPr="0082550B" w:rsidRDefault="00D0331F" w:rsidP="00B964C4">
            <w:pPr>
              <w:spacing w:after="0" w:line="240" w:lineRule="auto"/>
              <w:rPr>
                <w:rFonts w:ascii="Times New Roman" w:hAnsi="Times New Roman" w:cs="Times New Roman"/>
                <w:i/>
                <w:iCs/>
                <w:lang w:val="en-US"/>
              </w:rPr>
            </w:pPr>
          </w:p>
        </w:tc>
      </w:tr>
      <w:tr w:rsidR="00B964C4" w:rsidRPr="0082550B" w:rsidTr="001A48F7">
        <w:tc>
          <w:tcPr>
            <w:tcW w:w="2358" w:type="dxa"/>
            <w:gridSpan w:val="3"/>
          </w:tcPr>
          <w:p w:rsidR="00B964C4" w:rsidRPr="0082550B" w:rsidRDefault="00B964C4" w:rsidP="00B964C4">
            <w:pPr>
              <w:spacing w:after="0" w:line="240" w:lineRule="auto"/>
              <w:rPr>
                <w:rFonts w:ascii="Times New Roman" w:hAnsi="Times New Roman" w:cs="Times New Roman"/>
                <w:b/>
                <w:bCs/>
                <w:lang w:val="en-US"/>
              </w:rPr>
            </w:pPr>
            <w:r w:rsidRPr="0082550B">
              <w:rPr>
                <w:rFonts w:ascii="Times New Roman" w:hAnsi="Times New Roman" w:cs="Times New Roman"/>
                <w:b/>
                <w:bCs/>
                <w:lang w:val="en-US"/>
              </w:rPr>
              <w:t>Learning outcomes</w:t>
            </w:r>
          </w:p>
        </w:tc>
        <w:tc>
          <w:tcPr>
            <w:tcW w:w="7830" w:type="dxa"/>
            <w:gridSpan w:val="4"/>
          </w:tcPr>
          <w:p w:rsidR="00B964C4" w:rsidRPr="0082550B" w:rsidRDefault="00B964C4" w:rsidP="00B964C4">
            <w:pPr>
              <w:spacing w:after="0" w:line="240" w:lineRule="auto"/>
              <w:rPr>
                <w:rFonts w:ascii="Times New Roman" w:hAnsi="Times New Roman" w:cs="Times New Roman"/>
                <w:b/>
                <w:lang w:val="en-US"/>
              </w:rPr>
            </w:pPr>
            <w:r w:rsidRPr="0082550B">
              <w:rPr>
                <w:rFonts w:ascii="Times New Roman" w:hAnsi="Times New Roman" w:cs="Times New Roman"/>
                <w:b/>
                <w:lang w:val="en-US"/>
              </w:rPr>
              <w:t>By the end of the course the students should be able:</w:t>
            </w:r>
          </w:p>
          <w:p w:rsidR="00D16D8F" w:rsidRPr="0082550B" w:rsidRDefault="008E559A" w:rsidP="008E559A">
            <w:pPr>
              <w:numPr>
                <w:ilvl w:val="0"/>
                <w:numId w:val="7"/>
              </w:numPr>
              <w:spacing w:after="0" w:line="240" w:lineRule="auto"/>
              <w:rPr>
                <w:rFonts w:ascii="Times New Roman" w:hAnsi="Times New Roman" w:cs="Times New Roman"/>
                <w:lang w:val="en-US"/>
              </w:rPr>
            </w:pPr>
            <w:r w:rsidRPr="0082550B">
              <w:rPr>
                <w:rFonts w:ascii="Times New Roman" w:hAnsi="Times New Roman" w:cs="Times New Roman"/>
                <w:lang w:val="en-US"/>
              </w:rPr>
              <w:t xml:space="preserve">Identify and articulate </w:t>
            </w:r>
            <w:r w:rsidR="00231A92" w:rsidRPr="0082550B">
              <w:rPr>
                <w:rFonts w:ascii="Times New Roman" w:hAnsi="Times New Roman" w:cs="Times New Roman"/>
                <w:lang w:val="en-US"/>
              </w:rPr>
              <w:t xml:space="preserve">gas and gas-condensate </w:t>
            </w:r>
            <w:r w:rsidRPr="0082550B">
              <w:rPr>
                <w:rFonts w:ascii="Times New Roman" w:hAnsi="Times New Roman" w:cs="Times New Roman"/>
                <w:lang w:val="en-US"/>
              </w:rPr>
              <w:t>reservoirs</w:t>
            </w:r>
          </w:p>
          <w:p w:rsidR="008E559A" w:rsidRPr="0082550B" w:rsidRDefault="002B63BA" w:rsidP="008E559A">
            <w:pPr>
              <w:numPr>
                <w:ilvl w:val="0"/>
                <w:numId w:val="7"/>
              </w:numPr>
              <w:spacing w:after="0" w:line="240" w:lineRule="auto"/>
              <w:rPr>
                <w:rFonts w:ascii="Times New Roman" w:hAnsi="Times New Roman" w:cs="Times New Roman"/>
                <w:lang w:val="en-US"/>
              </w:rPr>
            </w:pPr>
            <w:r w:rsidRPr="0082550B">
              <w:rPr>
                <w:rFonts w:ascii="Times New Roman" w:hAnsi="Times New Roman" w:cs="Times New Roman"/>
                <w:lang w:val="en-US"/>
              </w:rPr>
              <w:t>Estimation of gas reservoir volume</w:t>
            </w:r>
          </w:p>
          <w:p w:rsidR="008E559A" w:rsidRPr="0082550B" w:rsidRDefault="002B63BA" w:rsidP="008E559A">
            <w:pPr>
              <w:numPr>
                <w:ilvl w:val="0"/>
                <w:numId w:val="7"/>
              </w:numPr>
              <w:spacing w:after="0" w:line="240" w:lineRule="auto"/>
              <w:rPr>
                <w:rFonts w:ascii="Times New Roman" w:hAnsi="Times New Roman" w:cs="Times New Roman"/>
                <w:lang w:val="en-US"/>
              </w:rPr>
            </w:pPr>
            <w:r w:rsidRPr="0082550B">
              <w:rPr>
                <w:rFonts w:ascii="Times New Roman" w:hAnsi="Times New Roman" w:cs="Times New Roman"/>
                <w:lang w:val="en-US"/>
              </w:rPr>
              <w:t xml:space="preserve">Understand cycling processes </w:t>
            </w:r>
          </w:p>
          <w:p w:rsidR="008E559A" w:rsidRPr="0082550B" w:rsidRDefault="008E559A" w:rsidP="002B63BA">
            <w:pPr>
              <w:numPr>
                <w:ilvl w:val="0"/>
                <w:numId w:val="7"/>
              </w:numPr>
              <w:spacing w:after="0" w:line="240" w:lineRule="auto"/>
              <w:rPr>
                <w:rFonts w:ascii="Times New Roman" w:hAnsi="Times New Roman" w:cs="Times New Roman"/>
                <w:lang w:val="en-US"/>
              </w:rPr>
            </w:pPr>
            <w:r w:rsidRPr="0082550B">
              <w:rPr>
                <w:rFonts w:ascii="Times New Roman" w:hAnsi="Times New Roman" w:cs="Times New Roman"/>
                <w:lang w:val="en-US"/>
              </w:rPr>
              <w:t>Familiar</w:t>
            </w:r>
            <w:r w:rsidR="00AC2FBB" w:rsidRPr="0082550B">
              <w:rPr>
                <w:rFonts w:ascii="Times New Roman" w:hAnsi="Times New Roman" w:cs="Times New Roman"/>
                <w:lang w:val="en-US"/>
              </w:rPr>
              <w:t>ize</w:t>
            </w:r>
            <w:r w:rsidRPr="0082550B">
              <w:rPr>
                <w:rFonts w:ascii="Times New Roman" w:hAnsi="Times New Roman" w:cs="Times New Roman"/>
                <w:lang w:val="en-US"/>
              </w:rPr>
              <w:t xml:space="preserve"> with </w:t>
            </w:r>
            <w:r w:rsidR="002B63BA" w:rsidRPr="0082550B">
              <w:rPr>
                <w:rFonts w:ascii="Times New Roman" w:hAnsi="Times New Roman" w:cs="Times New Roman"/>
                <w:lang w:val="en-US"/>
              </w:rPr>
              <w:t xml:space="preserve">Underground gas storage (UGS) </w:t>
            </w:r>
          </w:p>
          <w:p w:rsidR="002B63BA" w:rsidRDefault="0082276B" w:rsidP="002B63BA">
            <w:pPr>
              <w:numPr>
                <w:ilvl w:val="0"/>
                <w:numId w:val="7"/>
              </w:numPr>
              <w:spacing w:after="0" w:line="240" w:lineRule="auto"/>
              <w:rPr>
                <w:rFonts w:ascii="Times New Roman" w:hAnsi="Times New Roman" w:cs="Times New Roman"/>
                <w:lang w:val="en-US"/>
              </w:rPr>
            </w:pPr>
            <w:r w:rsidRPr="0082550B">
              <w:rPr>
                <w:rFonts w:ascii="Times New Roman" w:hAnsi="Times New Roman" w:cs="Times New Roman"/>
                <w:lang w:val="en-US"/>
              </w:rPr>
              <w:t xml:space="preserve">Classification of </w:t>
            </w:r>
            <w:r w:rsidR="002B63BA" w:rsidRPr="0082550B">
              <w:rPr>
                <w:rFonts w:ascii="Times New Roman" w:hAnsi="Times New Roman" w:cs="Times New Roman"/>
                <w:lang w:val="en-US"/>
              </w:rPr>
              <w:t xml:space="preserve"> sp</w:t>
            </w:r>
            <w:r w:rsidRPr="0082550B">
              <w:rPr>
                <w:rFonts w:ascii="Times New Roman" w:hAnsi="Times New Roman" w:cs="Times New Roman"/>
                <w:lang w:val="en-US"/>
              </w:rPr>
              <w:t>ecial problems</w:t>
            </w:r>
          </w:p>
          <w:p w:rsidR="001721E0" w:rsidRPr="0082550B" w:rsidRDefault="001721E0" w:rsidP="001721E0">
            <w:pPr>
              <w:spacing w:after="0" w:line="240" w:lineRule="auto"/>
              <w:rPr>
                <w:rFonts w:ascii="Times New Roman" w:hAnsi="Times New Roman" w:cs="Times New Roman"/>
                <w:lang w:val="en-US"/>
              </w:rPr>
            </w:pPr>
          </w:p>
        </w:tc>
      </w:tr>
      <w:tr w:rsidR="004D1D8A" w:rsidRPr="0082550B">
        <w:tc>
          <w:tcPr>
            <w:tcW w:w="2358" w:type="dxa"/>
            <w:gridSpan w:val="3"/>
            <w:vMerge w:val="restart"/>
          </w:tcPr>
          <w:p w:rsidR="004D1D8A" w:rsidRPr="0082550B" w:rsidRDefault="004D1D8A" w:rsidP="00B37DD1">
            <w:pPr>
              <w:spacing w:after="0" w:line="240" w:lineRule="auto"/>
              <w:rPr>
                <w:rFonts w:ascii="Times New Roman" w:hAnsi="Times New Roman" w:cs="Times New Roman"/>
                <w:b/>
                <w:bCs/>
                <w:lang w:val="en-US"/>
              </w:rPr>
            </w:pPr>
            <w:r w:rsidRPr="0082550B">
              <w:rPr>
                <w:rFonts w:ascii="Times New Roman" w:hAnsi="Times New Roman" w:cs="Times New Roman"/>
                <w:b/>
                <w:bCs/>
                <w:lang w:val="en-US"/>
              </w:rPr>
              <w:t>Teaching methods</w:t>
            </w:r>
          </w:p>
        </w:tc>
        <w:tc>
          <w:tcPr>
            <w:tcW w:w="5215" w:type="dxa"/>
            <w:gridSpan w:val="3"/>
          </w:tcPr>
          <w:p w:rsidR="004D1D8A" w:rsidRPr="0082550B" w:rsidRDefault="00B964C4" w:rsidP="00B964C4">
            <w:pPr>
              <w:spacing w:after="0" w:line="240" w:lineRule="auto"/>
              <w:rPr>
                <w:rFonts w:ascii="Times New Roman" w:hAnsi="Times New Roman" w:cs="Times New Roman"/>
                <w:b/>
                <w:bCs/>
                <w:lang w:val="en-US"/>
              </w:rPr>
            </w:pPr>
            <w:r w:rsidRPr="0082550B">
              <w:rPr>
                <w:rFonts w:ascii="Times New Roman" w:hAnsi="Times New Roman" w:cs="Times New Roman"/>
                <w:b/>
                <w:bCs/>
                <w:lang w:val="en-US"/>
              </w:rPr>
              <w:t xml:space="preserve">Lecture </w:t>
            </w:r>
          </w:p>
        </w:tc>
        <w:tc>
          <w:tcPr>
            <w:tcW w:w="2615" w:type="dxa"/>
          </w:tcPr>
          <w:p w:rsidR="004D1D8A" w:rsidRPr="0082550B" w:rsidRDefault="004D1D8A" w:rsidP="00B964C4">
            <w:pPr>
              <w:spacing w:after="0" w:line="240" w:lineRule="auto"/>
              <w:jc w:val="center"/>
              <w:rPr>
                <w:rFonts w:ascii="Times New Roman" w:hAnsi="Times New Roman" w:cs="Times New Roman"/>
                <w:lang w:val="en-US"/>
              </w:rPr>
            </w:pPr>
            <w:r w:rsidRPr="0082550B">
              <w:rPr>
                <w:rFonts w:ascii="Times New Roman" w:hAnsi="Times New Roman" w:cs="Times New Roman"/>
                <w:lang w:val="en-US"/>
              </w:rPr>
              <w:t>x</w:t>
            </w:r>
          </w:p>
        </w:tc>
      </w:tr>
      <w:tr w:rsidR="004D1D8A" w:rsidRPr="0082550B">
        <w:tc>
          <w:tcPr>
            <w:tcW w:w="2358" w:type="dxa"/>
            <w:gridSpan w:val="3"/>
            <w:vMerge/>
          </w:tcPr>
          <w:p w:rsidR="004D1D8A" w:rsidRPr="0082550B" w:rsidRDefault="004D1D8A" w:rsidP="00B37DD1">
            <w:pPr>
              <w:spacing w:after="0" w:line="240" w:lineRule="auto"/>
              <w:rPr>
                <w:rFonts w:ascii="Times New Roman" w:hAnsi="Times New Roman" w:cs="Times New Roman"/>
                <w:b/>
                <w:bCs/>
                <w:lang w:val="en-US"/>
              </w:rPr>
            </w:pPr>
          </w:p>
        </w:tc>
        <w:tc>
          <w:tcPr>
            <w:tcW w:w="5215" w:type="dxa"/>
            <w:gridSpan w:val="3"/>
          </w:tcPr>
          <w:p w:rsidR="004D1D8A" w:rsidRPr="0082550B" w:rsidRDefault="004D1D8A" w:rsidP="00B37DD1">
            <w:pPr>
              <w:spacing w:after="0" w:line="240" w:lineRule="auto"/>
              <w:rPr>
                <w:rFonts w:ascii="Times New Roman" w:hAnsi="Times New Roman" w:cs="Times New Roman"/>
                <w:b/>
                <w:bCs/>
                <w:lang w:val="en-US"/>
              </w:rPr>
            </w:pPr>
            <w:r w:rsidRPr="0082550B">
              <w:rPr>
                <w:rFonts w:ascii="Times New Roman" w:hAnsi="Times New Roman" w:cs="Times New Roman"/>
                <w:b/>
                <w:bCs/>
                <w:lang w:val="en-US"/>
              </w:rPr>
              <w:t>Group discussion</w:t>
            </w:r>
          </w:p>
        </w:tc>
        <w:tc>
          <w:tcPr>
            <w:tcW w:w="2615" w:type="dxa"/>
          </w:tcPr>
          <w:p w:rsidR="004D1D8A" w:rsidRPr="0082550B" w:rsidRDefault="004D1D8A" w:rsidP="00B964C4">
            <w:pPr>
              <w:spacing w:after="0" w:line="240" w:lineRule="auto"/>
              <w:jc w:val="center"/>
              <w:rPr>
                <w:rFonts w:ascii="Times New Roman" w:hAnsi="Times New Roman" w:cs="Times New Roman"/>
                <w:lang w:val="en-US"/>
              </w:rPr>
            </w:pPr>
            <w:r w:rsidRPr="0082550B">
              <w:rPr>
                <w:rFonts w:ascii="Times New Roman" w:hAnsi="Times New Roman" w:cs="Times New Roman"/>
                <w:lang w:val="en-US"/>
              </w:rPr>
              <w:t>x</w:t>
            </w:r>
          </w:p>
        </w:tc>
      </w:tr>
      <w:tr w:rsidR="004D1D8A" w:rsidRPr="0082550B">
        <w:tc>
          <w:tcPr>
            <w:tcW w:w="2358" w:type="dxa"/>
            <w:gridSpan w:val="3"/>
            <w:vMerge/>
          </w:tcPr>
          <w:p w:rsidR="004D1D8A" w:rsidRPr="0082550B" w:rsidRDefault="004D1D8A" w:rsidP="00B37DD1">
            <w:pPr>
              <w:spacing w:after="0" w:line="240" w:lineRule="auto"/>
              <w:rPr>
                <w:rFonts w:ascii="Times New Roman" w:hAnsi="Times New Roman" w:cs="Times New Roman"/>
                <w:b/>
                <w:bCs/>
                <w:lang w:val="en-US"/>
              </w:rPr>
            </w:pPr>
          </w:p>
        </w:tc>
        <w:tc>
          <w:tcPr>
            <w:tcW w:w="5215" w:type="dxa"/>
            <w:gridSpan w:val="3"/>
          </w:tcPr>
          <w:p w:rsidR="004D1D8A" w:rsidRPr="0082550B" w:rsidRDefault="00B37DD1" w:rsidP="00B37DD1">
            <w:pPr>
              <w:spacing w:after="0" w:line="240" w:lineRule="auto"/>
              <w:rPr>
                <w:rFonts w:ascii="Times New Roman" w:hAnsi="Times New Roman" w:cs="Times New Roman"/>
                <w:b/>
                <w:bCs/>
                <w:lang w:val="en-US"/>
              </w:rPr>
            </w:pPr>
            <w:r w:rsidRPr="0082550B">
              <w:rPr>
                <w:rFonts w:ascii="Times New Roman" w:hAnsi="Times New Roman" w:cs="Times New Roman"/>
                <w:b/>
                <w:bCs/>
                <w:lang w:val="en-US"/>
              </w:rPr>
              <w:t>Experiential exercise</w:t>
            </w:r>
          </w:p>
        </w:tc>
        <w:tc>
          <w:tcPr>
            <w:tcW w:w="2615" w:type="dxa"/>
          </w:tcPr>
          <w:p w:rsidR="004D1D8A" w:rsidRPr="0082550B" w:rsidRDefault="00B37DD1" w:rsidP="00B964C4">
            <w:pPr>
              <w:spacing w:after="0" w:line="240" w:lineRule="auto"/>
              <w:jc w:val="center"/>
              <w:rPr>
                <w:rFonts w:ascii="Times New Roman" w:hAnsi="Times New Roman" w:cs="Times New Roman"/>
                <w:lang w:val="en-US"/>
              </w:rPr>
            </w:pPr>
            <w:r w:rsidRPr="0082550B">
              <w:rPr>
                <w:rFonts w:ascii="Times New Roman" w:hAnsi="Times New Roman" w:cs="Times New Roman"/>
                <w:lang w:val="en-US"/>
              </w:rPr>
              <w:t>x</w:t>
            </w:r>
          </w:p>
        </w:tc>
      </w:tr>
      <w:tr w:rsidR="00B964C4" w:rsidRPr="0082550B">
        <w:tc>
          <w:tcPr>
            <w:tcW w:w="2358" w:type="dxa"/>
            <w:gridSpan w:val="3"/>
            <w:vMerge/>
          </w:tcPr>
          <w:p w:rsidR="00B964C4" w:rsidRPr="0082550B" w:rsidRDefault="00B964C4" w:rsidP="00B37DD1">
            <w:pPr>
              <w:spacing w:after="0" w:line="240" w:lineRule="auto"/>
              <w:rPr>
                <w:rFonts w:ascii="Times New Roman" w:hAnsi="Times New Roman" w:cs="Times New Roman"/>
                <w:b/>
                <w:bCs/>
                <w:lang w:val="en-US"/>
              </w:rPr>
            </w:pPr>
          </w:p>
        </w:tc>
        <w:tc>
          <w:tcPr>
            <w:tcW w:w="5215" w:type="dxa"/>
            <w:gridSpan w:val="3"/>
          </w:tcPr>
          <w:p w:rsidR="00B964C4" w:rsidRPr="0082550B" w:rsidRDefault="00B964C4" w:rsidP="00B37DD1">
            <w:pPr>
              <w:spacing w:after="0" w:line="240" w:lineRule="auto"/>
              <w:rPr>
                <w:rFonts w:ascii="Times New Roman" w:hAnsi="Times New Roman" w:cs="Times New Roman"/>
                <w:b/>
                <w:bCs/>
                <w:lang w:val="en-US"/>
              </w:rPr>
            </w:pPr>
            <w:r w:rsidRPr="0082550B">
              <w:rPr>
                <w:rFonts w:ascii="Times New Roman" w:hAnsi="Times New Roman" w:cs="Times New Roman"/>
                <w:b/>
                <w:bCs/>
                <w:lang w:val="en-US"/>
              </w:rPr>
              <w:t>Simulation</w:t>
            </w:r>
          </w:p>
        </w:tc>
        <w:tc>
          <w:tcPr>
            <w:tcW w:w="2615" w:type="dxa"/>
          </w:tcPr>
          <w:p w:rsidR="00B964C4" w:rsidRPr="0082550B" w:rsidRDefault="00B964C4" w:rsidP="00B964C4">
            <w:pPr>
              <w:spacing w:after="0" w:line="240" w:lineRule="auto"/>
              <w:jc w:val="center"/>
              <w:rPr>
                <w:rFonts w:ascii="Times New Roman" w:hAnsi="Times New Roman" w:cs="Times New Roman"/>
                <w:lang w:val="en-US"/>
              </w:rPr>
            </w:pPr>
            <w:r w:rsidRPr="0082550B">
              <w:rPr>
                <w:rFonts w:ascii="Times New Roman" w:hAnsi="Times New Roman" w:cs="Times New Roman"/>
                <w:lang w:val="en-US"/>
              </w:rPr>
              <w:t>x</w:t>
            </w:r>
          </w:p>
        </w:tc>
      </w:tr>
      <w:tr w:rsidR="004D1D8A" w:rsidRPr="0082550B">
        <w:tc>
          <w:tcPr>
            <w:tcW w:w="2358" w:type="dxa"/>
            <w:gridSpan w:val="3"/>
            <w:vMerge/>
          </w:tcPr>
          <w:p w:rsidR="004D1D8A" w:rsidRPr="0082550B" w:rsidRDefault="004D1D8A" w:rsidP="00B37DD1">
            <w:pPr>
              <w:spacing w:after="0" w:line="240" w:lineRule="auto"/>
              <w:rPr>
                <w:rFonts w:ascii="Times New Roman" w:hAnsi="Times New Roman" w:cs="Times New Roman"/>
                <w:b/>
                <w:bCs/>
                <w:lang w:val="en-US"/>
              </w:rPr>
            </w:pPr>
          </w:p>
        </w:tc>
        <w:tc>
          <w:tcPr>
            <w:tcW w:w="5215" w:type="dxa"/>
            <w:gridSpan w:val="3"/>
          </w:tcPr>
          <w:p w:rsidR="004D1D8A" w:rsidRPr="0082550B" w:rsidRDefault="00B964C4" w:rsidP="00B37DD1">
            <w:pPr>
              <w:spacing w:after="0" w:line="240" w:lineRule="auto"/>
              <w:rPr>
                <w:rFonts w:ascii="Times New Roman" w:hAnsi="Times New Roman" w:cs="Times New Roman"/>
                <w:b/>
                <w:bCs/>
                <w:lang w:val="en-US"/>
              </w:rPr>
            </w:pPr>
            <w:r w:rsidRPr="0082550B">
              <w:rPr>
                <w:rFonts w:ascii="Times New Roman" w:hAnsi="Times New Roman" w:cs="Times New Roman"/>
                <w:b/>
                <w:bCs/>
                <w:lang w:val="en-US"/>
              </w:rPr>
              <w:t>Case analysis</w:t>
            </w:r>
          </w:p>
        </w:tc>
        <w:tc>
          <w:tcPr>
            <w:tcW w:w="2615" w:type="dxa"/>
          </w:tcPr>
          <w:p w:rsidR="004D1D8A" w:rsidRPr="0082550B" w:rsidRDefault="004D1D8A" w:rsidP="00B964C4">
            <w:pPr>
              <w:spacing w:after="0" w:line="240" w:lineRule="auto"/>
              <w:jc w:val="center"/>
              <w:rPr>
                <w:rFonts w:ascii="Times New Roman" w:hAnsi="Times New Roman" w:cs="Times New Roman"/>
                <w:lang w:val="en-US"/>
              </w:rPr>
            </w:pPr>
            <w:r w:rsidRPr="0082550B">
              <w:rPr>
                <w:rFonts w:ascii="Times New Roman" w:hAnsi="Times New Roman" w:cs="Times New Roman"/>
                <w:lang w:val="en-US"/>
              </w:rPr>
              <w:t>x</w:t>
            </w:r>
          </w:p>
        </w:tc>
      </w:tr>
      <w:tr w:rsidR="004D1D8A" w:rsidRPr="0082550B">
        <w:tc>
          <w:tcPr>
            <w:tcW w:w="2358" w:type="dxa"/>
            <w:gridSpan w:val="3"/>
            <w:vMerge/>
          </w:tcPr>
          <w:p w:rsidR="004D1D8A" w:rsidRPr="0082550B" w:rsidRDefault="004D1D8A" w:rsidP="00B37DD1">
            <w:pPr>
              <w:spacing w:after="0" w:line="240" w:lineRule="auto"/>
              <w:rPr>
                <w:rFonts w:ascii="Times New Roman" w:hAnsi="Times New Roman" w:cs="Times New Roman"/>
                <w:b/>
                <w:bCs/>
                <w:lang w:val="en-US"/>
              </w:rPr>
            </w:pPr>
          </w:p>
        </w:tc>
        <w:tc>
          <w:tcPr>
            <w:tcW w:w="5215" w:type="dxa"/>
            <w:gridSpan w:val="3"/>
          </w:tcPr>
          <w:p w:rsidR="004D1D8A" w:rsidRPr="0082550B" w:rsidRDefault="004D1D8A" w:rsidP="00B37DD1">
            <w:pPr>
              <w:spacing w:after="0" w:line="240" w:lineRule="auto"/>
              <w:rPr>
                <w:rFonts w:ascii="Times New Roman" w:hAnsi="Times New Roman" w:cs="Times New Roman"/>
                <w:b/>
                <w:bCs/>
                <w:lang w:val="en-US"/>
              </w:rPr>
            </w:pPr>
            <w:r w:rsidRPr="0082550B">
              <w:rPr>
                <w:rFonts w:ascii="Times New Roman" w:hAnsi="Times New Roman" w:cs="Times New Roman"/>
                <w:b/>
                <w:bCs/>
                <w:lang w:val="en-US"/>
              </w:rPr>
              <w:t>Course paper</w:t>
            </w:r>
          </w:p>
        </w:tc>
        <w:tc>
          <w:tcPr>
            <w:tcW w:w="2615" w:type="dxa"/>
          </w:tcPr>
          <w:p w:rsidR="004D1D8A" w:rsidRPr="0082550B" w:rsidRDefault="004D1D8A" w:rsidP="00B37DD1">
            <w:pPr>
              <w:spacing w:after="0" w:line="240" w:lineRule="auto"/>
              <w:rPr>
                <w:rFonts w:ascii="Times New Roman" w:hAnsi="Times New Roman" w:cs="Times New Roman"/>
                <w:lang w:val="en-US"/>
              </w:rPr>
            </w:pPr>
          </w:p>
        </w:tc>
      </w:tr>
      <w:tr w:rsidR="004D1D8A" w:rsidRPr="0082550B">
        <w:tc>
          <w:tcPr>
            <w:tcW w:w="2358" w:type="dxa"/>
            <w:gridSpan w:val="3"/>
            <w:vMerge/>
          </w:tcPr>
          <w:p w:rsidR="004D1D8A" w:rsidRPr="0082550B" w:rsidRDefault="004D1D8A" w:rsidP="00B37DD1">
            <w:pPr>
              <w:spacing w:after="0" w:line="240" w:lineRule="auto"/>
              <w:rPr>
                <w:rFonts w:ascii="Times New Roman" w:hAnsi="Times New Roman" w:cs="Times New Roman"/>
                <w:b/>
                <w:bCs/>
                <w:lang w:val="en-US"/>
              </w:rPr>
            </w:pPr>
          </w:p>
        </w:tc>
        <w:tc>
          <w:tcPr>
            <w:tcW w:w="5215" w:type="dxa"/>
            <w:gridSpan w:val="3"/>
          </w:tcPr>
          <w:p w:rsidR="004D1D8A" w:rsidRPr="0082550B" w:rsidRDefault="004D1D8A" w:rsidP="00B37DD1">
            <w:pPr>
              <w:spacing w:after="0" w:line="240" w:lineRule="auto"/>
              <w:rPr>
                <w:rFonts w:ascii="Times New Roman" w:hAnsi="Times New Roman" w:cs="Times New Roman"/>
                <w:b/>
                <w:bCs/>
                <w:lang w:val="en-US"/>
              </w:rPr>
            </w:pPr>
            <w:r w:rsidRPr="0082550B">
              <w:rPr>
                <w:rFonts w:ascii="Times New Roman" w:hAnsi="Times New Roman" w:cs="Times New Roman"/>
                <w:b/>
                <w:bCs/>
                <w:lang w:val="en-US"/>
              </w:rPr>
              <w:t>Others</w:t>
            </w:r>
          </w:p>
        </w:tc>
        <w:tc>
          <w:tcPr>
            <w:tcW w:w="2615" w:type="dxa"/>
          </w:tcPr>
          <w:p w:rsidR="004D1D8A" w:rsidRPr="0082550B" w:rsidRDefault="004D1D8A" w:rsidP="00B37DD1">
            <w:pPr>
              <w:spacing w:after="0" w:line="240" w:lineRule="auto"/>
              <w:rPr>
                <w:rFonts w:ascii="Times New Roman" w:hAnsi="Times New Roman" w:cs="Times New Roman"/>
                <w:lang w:val="en-US"/>
              </w:rPr>
            </w:pPr>
          </w:p>
        </w:tc>
      </w:tr>
      <w:tr w:rsidR="004D1D8A" w:rsidRPr="0082550B">
        <w:tc>
          <w:tcPr>
            <w:tcW w:w="2358" w:type="dxa"/>
            <w:gridSpan w:val="3"/>
            <w:vMerge w:val="restart"/>
          </w:tcPr>
          <w:p w:rsidR="004D1D8A" w:rsidRPr="0082550B" w:rsidRDefault="004D1D8A" w:rsidP="00673EE5">
            <w:pPr>
              <w:spacing w:after="0" w:line="240" w:lineRule="auto"/>
              <w:rPr>
                <w:rFonts w:ascii="Times New Roman" w:hAnsi="Times New Roman" w:cs="Times New Roman"/>
                <w:b/>
                <w:bCs/>
                <w:lang w:val="en-US"/>
              </w:rPr>
            </w:pPr>
            <w:r w:rsidRPr="0082550B">
              <w:rPr>
                <w:rFonts w:ascii="Times New Roman" w:hAnsi="Times New Roman" w:cs="Times New Roman"/>
                <w:b/>
                <w:bCs/>
                <w:lang w:val="en-US"/>
              </w:rPr>
              <w:lastRenderedPageBreak/>
              <w:t xml:space="preserve">Evaluation </w:t>
            </w:r>
          </w:p>
        </w:tc>
        <w:tc>
          <w:tcPr>
            <w:tcW w:w="2430" w:type="dxa"/>
            <w:gridSpan w:val="2"/>
          </w:tcPr>
          <w:p w:rsidR="004D1D8A" w:rsidRPr="0082550B" w:rsidRDefault="004D1D8A" w:rsidP="00B37DD1">
            <w:pPr>
              <w:spacing w:after="0" w:line="240" w:lineRule="auto"/>
              <w:jc w:val="center"/>
              <w:rPr>
                <w:rFonts w:ascii="Times New Roman" w:hAnsi="Times New Roman" w:cs="Times New Roman"/>
                <w:b/>
                <w:bCs/>
                <w:lang w:val="en-US"/>
              </w:rPr>
            </w:pPr>
            <w:r w:rsidRPr="0082550B">
              <w:rPr>
                <w:rFonts w:ascii="Times New Roman" w:hAnsi="Times New Roman" w:cs="Times New Roman"/>
                <w:b/>
                <w:bCs/>
                <w:lang w:val="en-US"/>
              </w:rPr>
              <w:t>Methods</w:t>
            </w:r>
          </w:p>
        </w:tc>
        <w:tc>
          <w:tcPr>
            <w:tcW w:w="2785" w:type="dxa"/>
          </w:tcPr>
          <w:p w:rsidR="004D1D8A" w:rsidRPr="0082550B" w:rsidRDefault="00EA1470" w:rsidP="00B37DD1">
            <w:pPr>
              <w:spacing w:after="0" w:line="240" w:lineRule="auto"/>
              <w:jc w:val="center"/>
              <w:rPr>
                <w:rFonts w:ascii="Times New Roman" w:hAnsi="Times New Roman" w:cs="Times New Roman"/>
                <w:b/>
                <w:bCs/>
                <w:lang w:val="en-US"/>
              </w:rPr>
            </w:pPr>
            <w:r>
              <w:rPr>
                <w:rFonts w:ascii="Times New Roman" w:hAnsi="Times New Roman" w:cs="Times New Roman"/>
                <w:b/>
                <w:bCs/>
                <w:lang w:val="en-US"/>
              </w:rPr>
              <w:t>Additional information</w:t>
            </w:r>
          </w:p>
        </w:tc>
        <w:tc>
          <w:tcPr>
            <w:tcW w:w="2615" w:type="dxa"/>
          </w:tcPr>
          <w:p w:rsidR="004D1D8A" w:rsidRPr="0082550B" w:rsidRDefault="004D1D8A" w:rsidP="00B37DD1">
            <w:pPr>
              <w:spacing w:after="0" w:line="240" w:lineRule="auto"/>
              <w:jc w:val="center"/>
              <w:rPr>
                <w:rFonts w:ascii="Times New Roman" w:hAnsi="Times New Roman" w:cs="Times New Roman"/>
                <w:b/>
                <w:bCs/>
                <w:lang w:val="en-US"/>
              </w:rPr>
            </w:pPr>
            <w:r w:rsidRPr="0082550B">
              <w:rPr>
                <w:rFonts w:ascii="Times New Roman" w:hAnsi="Times New Roman" w:cs="Times New Roman"/>
                <w:b/>
                <w:bCs/>
                <w:lang w:val="en-US"/>
              </w:rPr>
              <w:t>Percentage (%)</w:t>
            </w:r>
          </w:p>
        </w:tc>
      </w:tr>
      <w:tr w:rsidR="004D1D8A" w:rsidRPr="0082550B">
        <w:tc>
          <w:tcPr>
            <w:tcW w:w="2358" w:type="dxa"/>
            <w:gridSpan w:val="3"/>
            <w:vMerge/>
          </w:tcPr>
          <w:p w:rsidR="004D1D8A" w:rsidRPr="0082550B" w:rsidRDefault="004D1D8A" w:rsidP="00B37DD1">
            <w:pPr>
              <w:spacing w:after="0" w:line="240" w:lineRule="auto"/>
              <w:rPr>
                <w:rFonts w:ascii="Times New Roman" w:hAnsi="Times New Roman" w:cs="Times New Roman"/>
                <w:b/>
                <w:bCs/>
                <w:lang w:val="en-US"/>
              </w:rPr>
            </w:pPr>
          </w:p>
        </w:tc>
        <w:tc>
          <w:tcPr>
            <w:tcW w:w="2430" w:type="dxa"/>
            <w:gridSpan w:val="2"/>
          </w:tcPr>
          <w:p w:rsidR="004D1D8A" w:rsidRPr="0082550B" w:rsidRDefault="004D1D8A" w:rsidP="00B37DD1">
            <w:pPr>
              <w:spacing w:after="0" w:line="240" w:lineRule="auto"/>
              <w:rPr>
                <w:rFonts w:ascii="Times New Roman" w:hAnsi="Times New Roman" w:cs="Times New Roman"/>
                <w:b/>
                <w:bCs/>
                <w:lang w:val="en-US"/>
              </w:rPr>
            </w:pPr>
            <w:r w:rsidRPr="0082550B">
              <w:rPr>
                <w:rFonts w:ascii="Times New Roman" w:hAnsi="Times New Roman" w:cs="Times New Roman"/>
                <w:b/>
                <w:bCs/>
                <w:lang w:val="en-US"/>
              </w:rPr>
              <w:t>Midterm Exam</w:t>
            </w:r>
          </w:p>
        </w:tc>
        <w:tc>
          <w:tcPr>
            <w:tcW w:w="2785" w:type="dxa"/>
          </w:tcPr>
          <w:p w:rsidR="004D1D8A" w:rsidRPr="0082550B" w:rsidRDefault="004D1D8A" w:rsidP="00B37DD1">
            <w:pPr>
              <w:spacing w:after="0" w:line="240" w:lineRule="auto"/>
              <w:rPr>
                <w:rFonts w:ascii="Times New Roman" w:hAnsi="Times New Roman" w:cs="Times New Roman"/>
                <w:lang w:val="en-US"/>
              </w:rPr>
            </w:pPr>
          </w:p>
        </w:tc>
        <w:tc>
          <w:tcPr>
            <w:tcW w:w="2615" w:type="dxa"/>
          </w:tcPr>
          <w:p w:rsidR="004D1D8A" w:rsidRPr="0082550B" w:rsidRDefault="00D16D8F" w:rsidP="00B964C4">
            <w:pPr>
              <w:spacing w:after="0" w:line="240" w:lineRule="auto"/>
              <w:jc w:val="center"/>
              <w:rPr>
                <w:rFonts w:ascii="Times New Roman" w:hAnsi="Times New Roman" w:cs="Times New Roman"/>
                <w:lang w:val="en-US"/>
              </w:rPr>
            </w:pPr>
            <w:r w:rsidRPr="0082550B">
              <w:rPr>
                <w:rFonts w:ascii="Times New Roman" w:hAnsi="Times New Roman" w:cs="Times New Roman"/>
                <w:lang w:val="en-US"/>
              </w:rPr>
              <w:t>30</w:t>
            </w:r>
          </w:p>
        </w:tc>
      </w:tr>
      <w:tr w:rsidR="004D1D8A" w:rsidRPr="0082550B">
        <w:tc>
          <w:tcPr>
            <w:tcW w:w="2358" w:type="dxa"/>
            <w:gridSpan w:val="3"/>
            <w:vMerge/>
          </w:tcPr>
          <w:p w:rsidR="004D1D8A" w:rsidRPr="0082550B" w:rsidRDefault="004D1D8A" w:rsidP="00B37DD1">
            <w:pPr>
              <w:spacing w:after="0" w:line="240" w:lineRule="auto"/>
              <w:rPr>
                <w:rFonts w:ascii="Times New Roman" w:hAnsi="Times New Roman" w:cs="Times New Roman"/>
                <w:b/>
                <w:bCs/>
                <w:lang w:val="en-US"/>
              </w:rPr>
            </w:pPr>
          </w:p>
        </w:tc>
        <w:tc>
          <w:tcPr>
            <w:tcW w:w="2430" w:type="dxa"/>
            <w:gridSpan w:val="2"/>
          </w:tcPr>
          <w:p w:rsidR="004D1D8A" w:rsidRPr="0082550B" w:rsidRDefault="004D1D8A" w:rsidP="00B37DD1">
            <w:pPr>
              <w:spacing w:after="0" w:line="240" w:lineRule="auto"/>
              <w:rPr>
                <w:rFonts w:ascii="Times New Roman" w:hAnsi="Times New Roman" w:cs="Times New Roman"/>
                <w:b/>
                <w:bCs/>
                <w:lang w:val="en-US"/>
              </w:rPr>
            </w:pPr>
            <w:r w:rsidRPr="0082550B">
              <w:rPr>
                <w:rFonts w:ascii="Times New Roman" w:hAnsi="Times New Roman" w:cs="Times New Roman"/>
                <w:b/>
                <w:bCs/>
                <w:lang w:val="en-US"/>
              </w:rPr>
              <w:t>Case studies</w:t>
            </w:r>
          </w:p>
        </w:tc>
        <w:tc>
          <w:tcPr>
            <w:tcW w:w="2785" w:type="dxa"/>
          </w:tcPr>
          <w:p w:rsidR="004D1D8A" w:rsidRPr="0082550B" w:rsidRDefault="004D1D8A" w:rsidP="00B37DD1">
            <w:pPr>
              <w:spacing w:after="0" w:line="240" w:lineRule="auto"/>
              <w:rPr>
                <w:rFonts w:ascii="Times New Roman" w:hAnsi="Times New Roman" w:cs="Times New Roman"/>
                <w:lang w:val="en-US"/>
              </w:rPr>
            </w:pPr>
          </w:p>
        </w:tc>
        <w:tc>
          <w:tcPr>
            <w:tcW w:w="2615" w:type="dxa"/>
          </w:tcPr>
          <w:p w:rsidR="004D1D8A" w:rsidRPr="0082550B" w:rsidRDefault="004D1D8A" w:rsidP="00B964C4">
            <w:pPr>
              <w:spacing w:after="0" w:line="240" w:lineRule="auto"/>
              <w:jc w:val="center"/>
              <w:rPr>
                <w:rFonts w:ascii="Times New Roman" w:hAnsi="Times New Roman" w:cs="Times New Roman"/>
                <w:lang w:val="en-US"/>
              </w:rPr>
            </w:pPr>
          </w:p>
        </w:tc>
      </w:tr>
      <w:tr w:rsidR="004D1D8A" w:rsidRPr="0082550B">
        <w:tc>
          <w:tcPr>
            <w:tcW w:w="2358" w:type="dxa"/>
            <w:gridSpan w:val="3"/>
            <w:vMerge/>
          </w:tcPr>
          <w:p w:rsidR="004D1D8A" w:rsidRPr="0082550B" w:rsidRDefault="004D1D8A" w:rsidP="00B37DD1">
            <w:pPr>
              <w:spacing w:after="0" w:line="240" w:lineRule="auto"/>
              <w:rPr>
                <w:rFonts w:ascii="Times New Roman" w:hAnsi="Times New Roman" w:cs="Times New Roman"/>
                <w:b/>
                <w:bCs/>
                <w:lang w:val="en-US"/>
              </w:rPr>
            </w:pPr>
          </w:p>
        </w:tc>
        <w:tc>
          <w:tcPr>
            <w:tcW w:w="2430" w:type="dxa"/>
            <w:gridSpan w:val="2"/>
          </w:tcPr>
          <w:p w:rsidR="004D1D8A" w:rsidRPr="0082550B" w:rsidRDefault="004D1D8A" w:rsidP="00B37DD1">
            <w:pPr>
              <w:spacing w:after="0" w:line="240" w:lineRule="auto"/>
              <w:rPr>
                <w:rFonts w:ascii="Times New Roman" w:hAnsi="Times New Roman" w:cs="Times New Roman"/>
                <w:b/>
                <w:bCs/>
                <w:lang w:val="en-US"/>
              </w:rPr>
            </w:pPr>
            <w:r w:rsidRPr="0082550B">
              <w:rPr>
                <w:rFonts w:ascii="Times New Roman" w:hAnsi="Times New Roman" w:cs="Times New Roman"/>
                <w:b/>
                <w:bCs/>
                <w:lang w:val="en-US"/>
              </w:rPr>
              <w:t>Class Participation</w:t>
            </w:r>
          </w:p>
        </w:tc>
        <w:tc>
          <w:tcPr>
            <w:tcW w:w="2785" w:type="dxa"/>
          </w:tcPr>
          <w:p w:rsidR="004D1D8A" w:rsidRPr="0082550B" w:rsidRDefault="004D1D8A" w:rsidP="00B37DD1">
            <w:pPr>
              <w:spacing w:after="0" w:line="240" w:lineRule="auto"/>
              <w:rPr>
                <w:rFonts w:ascii="Times New Roman" w:hAnsi="Times New Roman" w:cs="Times New Roman"/>
                <w:lang w:val="en-US"/>
              </w:rPr>
            </w:pPr>
          </w:p>
        </w:tc>
        <w:tc>
          <w:tcPr>
            <w:tcW w:w="2615" w:type="dxa"/>
          </w:tcPr>
          <w:p w:rsidR="004D1D8A" w:rsidRPr="0082550B" w:rsidRDefault="00B7187E" w:rsidP="00B964C4">
            <w:pPr>
              <w:spacing w:after="0" w:line="240" w:lineRule="auto"/>
              <w:jc w:val="center"/>
              <w:rPr>
                <w:rFonts w:ascii="Times New Roman" w:hAnsi="Times New Roman" w:cs="Times New Roman"/>
                <w:lang w:val="en-US"/>
              </w:rPr>
            </w:pPr>
            <w:r>
              <w:rPr>
                <w:rFonts w:ascii="Times New Roman" w:hAnsi="Times New Roman" w:cs="Times New Roman"/>
                <w:lang w:val="en-US"/>
              </w:rPr>
              <w:t>5</w:t>
            </w:r>
          </w:p>
        </w:tc>
      </w:tr>
      <w:tr w:rsidR="004D1D8A" w:rsidRPr="0082550B">
        <w:tc>
          <w:tcPr>
            <w:tcW w:w="2358" w:type="dxa"/>
            <w:gridSpan w:val="3"/>
            <w:vMerge/>
          </w:tcPr>
          <w:p w:rsidR="004D1D8A" w:rsidRPr="0082550B" w:rsidRDefault="004D1D8A" w:rsidP="00B37DD1">
            <w:pPr>
              <w:spacing w:after="0" w:line="240" w:lineRule="auto"/>
              <w:rPr>
                <w:rFonts w:ascii="Times New Roman" w:hAnsi="Times New Roman" w:cs="Times New Roman"/>
                <w:b/>
                <w:bCs/>
                <w:lang w:val="en-US"/>
              </w:rPr>
            </w:pPr>
          </w:p>
        </w:tc>
        <w:tc>
          <w:tcPr>
            <w:tcW w:w="2430" w:type="dxa"/>
            <w:gridSpan w:val="2"/>
          </w:tcPr>
          <w:p w:rsidR="004D1D8A" w:rsidRPr="0082550B" w:rsidRDefault="004D1D8A" w:rsidP="00B37DD1">
            <w:pPr>
              <w:autoSpaceDE w:val="0"/>
              <w:autoSpaceDN w:val="0"/>
              <w:adjustRightInd w:val="0"/>
              <w:spacing w:after="0" w:line="240" w:lineRule="auto"/>
              <w:rPr>
                <w:rFonts w:ascii="Times New Roman" w:hAnsi="Times New Roman" w:cs="Times New Roman"/>
                <w:color w:val="000000"/>
                <w:lang w:val="en-US"/>
              </w:rPr>
            </w:pPr>
            <w:r w:rsidRPr="0082550B">
              <w:rPr>
                <w:rFonts w:ascii="Times New Roman" w:hAnsi="Times New Roman" w:cs="Times New Roman"/>
                <w:b/>
                <w:bCs/>
                <w:color w:val="000000"/>
                <w:lang w:val="en-US"/>
              </w:rPr>
              <w:t>Assignment and quizzes</w:t>
            </w:r>
          </w:p>
        </w:tc>
        <w:tc>
          <w:tcPr>
            <w:tcW w:w="2785" w:type="dxa"/>
          </w:tcPr>
          <w:p w:rsidR="004D1D8A" w:rsidRPr="0082550B" w:rsidRDefault="004D1D8A" w:rsidP="00B37DD1">
            <w:pPr>
              <w:spacing w:after="0" w:line="240" w:lineRule="auto"/>
              <w:rPr>
                <w:rFonts w:ascii="Times New Roman" w:hAnsi="Times New Roman" w:cs="Times New Roman"/>
                <w:lang w:val="en-US"/>
              </w:rPr>
            </w:pPr>
          </w:p>
        </w:tc>
        <w:tc>
          <w:tcPr>
            <w:tcW w:w="2615" w:type="dxa"/>
          </w:tcPr>
          <w:p w:rsidR="004D1D8A" w:rsidRPr="0082550B" w:rsidRDefault="00CB09FD" w:rsidP="00B964C4">
            <w:pPr>
              <w:spacing w:after="0" w:line="240" w:lineRule="auto"/>
              <w:jc w:val="center"/>
              <w:rPr>
                <w:rFonts w:ascii="Times New Roman" w:hAnsi="Times New Roman" w:cs="Times New Roman"/>
                <w:lang w:val="en-US"/>
              </w:rPr>
            </w:pPr>
            <w:r w:rsidRPr="0082550B">
              <w:rPr>
                <w:rFonts w:ascii="Times New Roman" w:hAnsi="Times New Roman" w:cs="Times New Roman"/>
                <w:lang w:val="en-US"/>
              </w:rPr>
              <w:t>1</w:t>
            </w:r>
            <w:r w:rsidR="00B7187E">
              <w:rPr>
                <w:rFonts w:ascii="Times New Roman" w:hAnsi="Times New Roman" w:cs="Times New Roman"/>
                <w:lang w:val="en-US"/>
              </w:rPr>
              <w:t>5</w:t>
            </w:r>
          </w:p>
        </w:tc>
      </w:tr>
      <w:tr w:rsidR="004D1D8A" w:rsidRPr="0082550B">
        <w:tc>
          <w:tcPr>
            <w:tcW w:w="2358" w:type="dxa"/>
            <w:gridSpan w:val="3"/>
            <w:vMerge/>
          </w:tcPr>
          <w:p w:rsidR="004D1D8A" w:rsidRPr="0082550B" w:rsidRDefault="004D1D8A" w:rsidP="00B37DD1">
            <w:pPr>
              <w:spacing w:after="0" w:line="240" w:lineRule="auto"/>
              <w:rPr>
                <w:rFonts w:ascii="Times New Roman" w:hAnsi="Times New Roman" w:cs="Times New Roman"/>
                <w:b/>
                <w:bCs/>
                <w:lang w:val="en-US"/>
              </w:rPr>
            </w:pPr>
          </w:p>
        </w:tc>
        <w:tc>
          <w:tcPr>
            <w:tcW w:w="2430" w:type="dxa"/>
            <w:gridSpan w:val="2"/>
          </w:tcPr>
          <w:p w:rsidR="004D1D8A" w:rsidRPr="0082550B" w:rsidRDefault="004D1D8A" w:rsidP="00B37DD1">
            <w:pPr>
              <w:spacing w:after="0" w:line="240" w:lineRule="auto"/>
              <w:rPr>
                <w:rFonts w:ascii="Times New Roman" w:hAnsi="Times New Roman" w:cs="Times New Roman"/>
                <w:b/>
                <w:bCs/>
                <w:lang w:val="en-US"/>
              </w:rPr>
            </w:pPr>
            <w:r w:rsidRPr="0082550B">
              <w:rPr>
                <w:rFonts w:ascii="Times New Roman" w:hAnsi="Times New Roman" w:cs="Times New Roman"/>
                <w:b/>
                <w:bCs/>
                <w:lang w:val="en-US"/>
              </w:rPr>
              <w:t>Project</w:t>
            </w:r>
          </w:p>
        </w:tc>
        <w:tc>
          <w:tcPr>
            <w:tcW w:w="2785" w:type="dxa"/>
          </w:tcPr>
          <w:p w:rsidR="004D1D8A" w:rsidRPr="0082550B" w:rsidRDefault="004D1D8A" w:rsidP="006F71A4">
            <w:pPr>
              <w:autoSpaceDE w:val="0"/>
              <w:autoSpaceDN w:val="0"/>
              <w:adjustRightInd w:val="0"/>
              <w:spacing w:after="0" w:line="240" w:lineRule="auto"/>
              <w:rPr>
                <w:rFonts w:ascii="Times New Roman" w:hAnsi="Times New Roman" w:cs="Times New Roman"/>
                <w:lang w:val="en-US"/>
              </w:rPr>
            </w:pPr>
          </w:p>
        </w:tc>
        <w:tc>
          <w:tcPr>
            <w:tcW w:w="2615" w:type="dxa"/>
          </w:tcPr>
          <w:p w:rsidR="004D1D8A" w:rsidRPr="0082550B" w:rsidRDefault="00CB09FD" w:rsidP="006F71A4">
            <w:pPr>
              <w:spacing w:after="0" w:line="240" w:lineRule="auto"/>
              <w:jc w:val="center"/>
              <w:rPr>
                <w:rFonts w:ascii="Times New Roman" w:hAnsi="Times New Roman" w:cs="Times New Roman"/>
                <w:lang w:val="en-US"/>
              </w:rPr>
            </w:pPr>
            <w:r w:rsidRPr="0082550B">
              <w:rPr>
                <w:rFonts w:ascii="Times New Roman" w:hAnsi="Times New Roman" w:cs="Times New Roman"/>
                <w:lang w:val="en-US"/>
              </w:rPr>
              <w:t>10</w:t>
            </w:r>
          </w:p>
        </w:tc>
      </w:tr>
      <w:tr w:rsidR="004D1D8A" w:rsidRPr="0082550B">
        <w:tc>
          <w:tcPr>
            <w:tcW w:w="2358" w:type="dxa"/>
            <w:gridSpan w:val="3"/>
            <w:vMerge/>
          </w:tcPr>
          <w:p w:rsidR="004D1D8A" w:rsidRPr="0082550B" w:rsidRDefault="004D1D8A" w:rsidP="00B37DD1">
            <w:pPr>
              <w:spacing w:after="0" w:line="240" w:lineRule="auto"/>
              <w:rPr>
                <w:rFonts w:ascii="Times New Roman" w:hAnsi="Times New Roman" w:cs="Times New Roman"/>
                <w:b/>
                <w:bCs/>
                <w:lang w:val="en-US"/>
              </w:rPr>
            </w:pPr>
          </w:p>
        </w:tc>
        <w:tc>
          <w:tcPr>
            <w:tcW w:w="2430" w:type="dxa"/>
            <w:gridSpan w:val="2"/>
          </w:tcPr>
          <w:p w:rsidR="004D1D8A" w:rsidRPr="0082550B" w:rsidRDefault="004D1D8A" w:rsidP="00B37DD1">
            <w:pPr>
              <w:spacing w:after="0" w:line="240" w:lineRule="auto"/>
              <w:rPr>
                <w:rFonts w:ascii="Times New Roman" w:hAnsi="Times New Roman" w:cs="Times New Roman"/>
                <w:b/>
                <w:bCs/>
                <w:lang w:val="en-US"/>
              </w:rPr>
            </w:pPr>
            <w:r w:rsidRPr="0082550B">
              <w:rPr>
                <w:rFonts w:ascii="Times New Roman" w:hAnsi="Times New Roman" w:cs="Times New Roman"/>
                <w:b/>
                <w:bCs/>
                <w:lang w:val="en-US"/>
              </w:rPr>
              <w:t>Presentation/Group Discussion</w:t>
            </w:r>
          </w:p>
        </w:tc>
        <w:tc>
          <w:tcPr>
            <w:tcW w:w="2785" w:type="dxa"/>
          </w:tcPr>
          <w:p w:rsidR="004D1D8A" w:rsidRPr="0082550B" w:rsidRDefault="004D1D8A" w:rsidP="00B37DD1">
            <w:pPr>
              <w:spacing w:after="0" w:line="240" w:lineRule="auto"/>
              <w:rPr>
                <w:rFonts w:ascii="Times New Roman" w:hAnsi="Times New Roman" w:cs="Times New Roman"/>
                <w:lang w:val="en-US"/>
              </w:rPr>
            </w:pPr>
          </w:p>
        </w:tc>
        <w:tc>
          <w:tcPr>
            <w:tcW w:w="2615" w:type="dxa"/>
          </w:tcPr>
          <w:p w:rsidR="004D1D8A" w:rsidRPr="0082550B" w:rsidRDefault="004D1D8A" w:rsidP="00B964C4">
            <w:pPr>
              <w:spacing w:after="0" w:line="240" w:lineRule="auto"/>
              <w:jc w:val="center"/>
              <w:rPr>
                <w:rFonts w:ascii="Times New Roman" w:hAnsi="Times New Roman" w:cs="Times New Roman"/>
                <w:lang w:val="en-US"/>
              </w:rPr>
            </w:pPr>
          </w:p>
        </w:tc>
      </w:tr>
      <w:tr w:rsidR="004D1D8A" w:rsidRPr="0082550B">
        <w:trPr>
          <w:trHeight w:val="70"/>
        </w:trPr>
        <w:tc>
          <w:tcPr>
            <w:tcW w:w="2358" w:type="dxa"/>
            <w:gridSpan w:val="3"/>
            <w:vMerge/>
          </w:tcPr>
          <w:p w:rsidR="004D1D8A" w:rsidRPr="0082550B" w:rsidRDefault="004D1D8A" w:rsidP="00B37DD1">
            <w:pPr>
              <w:spacing w:after="0" w:line="240" w:lineRule="auto"/>
              <w:rPr>
                <w:rFonts w:ascii="Times New Roman" w:hAnsi="Times New Roman" w:cs="Times New Roman"/>
                <w:b/>
                <w:bCs/>
                <w:lang w:val="en-US"/>
              </w:rPr>
            </w:pPr>
          </w:p>
        </w:tc>
        <w:tc>
          <w:tcPr>
            <w:tcW w:w="2430" w:type="dxa"/>
            <w:gridSpan w:val="2"/>
          </w:tcPr>
          <w:p w:rsidR="004D1D8A" w:rsidRPr="0082550B" w:rsidRDefault="004D1D8A" w:rsidP="00B37DD1">
            <w:pPr>
              <w:spacing w:after="0" w:line="240" w:lineRule="auto"/>
              <w:rPr>
                <w:rFonts w:ascii="Times New Roman" w:hAnsi="Times New Roman" w:cs="Times New Roman"/>
                <w:b/>
                <w:bCs/>
                <w:lang w:val="en-US"/>
              </w:rPr>
            </w:pPr>
            <w:r w:rsidRPr="0082550B">
              <w:rPr>
                <w:rFonts w:ascii="Times New Roman" w:hAnsi="Times New Roman" w:cs="Times New Roman"/>
                <w:b/>
                <w:bCs/>
                <w:lang w:val="en-US"/>
              </w:rPr>
              <w:t>Final Exam</w:t>
            </w:r>
          </w:p>
        </w:tc>
        <w:tc>
          <w:tcPr>
            <w:tcW w:w="2785" w:type="dxa"/>
          </w:tcPr>
          <w:p w:rsidR="004D1D8A" w:rsidRPr="0082550B" w:rsidRDefault="004D1D8A" w:rsidP="00B37DD1">
            <w:pPr>
              <w:spacing w:after="0" w:line="240" w:lineRule="auto"/>
              <w:rPr>
                <w:rFonts w:ascii="Times New Roman" w:hAnsi="Times New Roman" w:cs="Times New Roman"/>
                <w:lang w:val="en-US"/>
              </w:rPr>
            </w:pPr>
          </w:p>
        </w:tc>
        <w:tc>
          <w:tcPr>
            <w:tcW w:w="2615" w:type="dxa"/>
          </w:tcPr>
          <w:p w:rsidR="004D1D8A" w:rsidRPr="0082550B" w:rsidRDefault="00D16D8F" w:rsidP="00B964C4">
            <w:pPr>
              <w:spacing w:after="0" w:line="240" w:lineRule="auto"/>
              <w:jc w:val="center"/>
              <w:rPr>
                <w:rFonts w:ascii="Times New Roman" w:hAnsi="Times New Roman" w:cs="Times New Roman"/>
                <w:lang w:val="en-US"/>
              </w:rPr>
            </w:pPr>
            <w:r w:rsidRPr="0082550B">
              <w:rPr>
                <w:rFonts w:ascii="Times New Roman" w:hAnsi="Times New Roman" w:cs="Times New Roman"/>
                <w:lang w:val="en-US"/>
              </w:rPr>
              <w:t>40</w:t>
            </w:r>
          </w:p>
        </w:tc>
      </w:tr>
      <w:tr w:rsidR="004D1D8A" w:rsidRPr="0082550B">
        <w:tc>
          <w:tcPr>
            <w:tcW w:w="2358" w:type="dxa"/>
            <w:gridSpan w:val="3"/>
            <w:vMerge/>
          </w:tcPr>
          <w:p w:rsidR="004D1D8A" w:rsidRPr="0082550B" w:rsidRDefault="004D1D8A" w:rsidP="00B37DD1">
            <w:pPr>
              <w:spacing w:after="0" w:line="240" w:lineRule="auto"/>
              <w:rPr>
                <w:rFonts w:ascii="Times New Roman" w:hAnsi="Times New Roman" w:cs="Times New Roman"/>
                <w:b/>
                <w:bCs/>
                <w:lang w:val="en-US"/>
              </w:rPr>
            </w:pPr>
          </w:p>
        </w:tc>
        <w:tc>
          <w:tcPr>
            <w:tcW w:w="2430" w:type="dxa"/>
            <w:gridSpan w:val="2"/>
          </w:tcPr>
          <w:p w:rsidR="004D1D8A" w:rsidRPr="0082550B" w:rsidRDefault="004D1D8A" w:rsidP="00B37DD1">
            <w:pPr>
              <w:spacing w:after="0" w:line="240" w:lineRule="auto"/>
              <w:rPr>
                <w:rFonts w:ascii="Times New Roman" w:hAnsi="Times New Roman" w:cs="Times New Roman"/>
                <w:b/>
                <w:bCs/>
                <w:lang w:val="en-US"/>
              </w:rPr>
            </w:pPr>
            <w:r w:rsidRPr="0082550B">
              <w:rPr>
                <w:rFonts w:ascii="Times New Roman" w:hAnsi="Times New Roman" w:cs="Times New Roman"/>
                <w:b/>
                <w:bCs/>
                <w:lang w:val="en-US"/>
              </w:rPr>
              <w:t>Others</w:t>
            </w:r>
          </w:p>
        </w:tc>
        <w:tc>
          <w:tcPr>
            <w:tcW w:w="2785" w:type="dxa"/>
          </w:tcPr>
          <w:p w:rsidR="004D1D8A" w:rsidRPr="0082550B" w:rsidRDefault="004D1D8A" w:rsidP="00B37DD1">
            <w:pPr>
              <w:spacing w:after="0" w:line="240" w:lineRule="auto"/>
              <w:rPr>
                <w:rFonts w:ascii="Times New Roman" w:hAnsi="Times New Roman" w:cs="Times New Roman"/>
                <w:lang w:val="en-US"/>
              </w:rPr>
            </w:pPr>
          </w:p>
        </w:tc>
        <w:tc>
          <w:tcPr>
            <w:tcW w:w="2615" w:type="dxa"/>
          </w:tcPr>
          <w:p w:rsidR="004D1D8A" w:rsidRPr="0082550B" w:rsidRDefault="004D1D8A" w:rsidP="00B964C4">
            <w:pPr>
              <w:spacing w:after="0" w:line="240" w:lineRule="auto"/>
              <w:jc w:val="center"/>
              <w:rPr>
                <w:rFonts w:ascii="Times New Roman" w:hAnsi="Times New Roman" w:cs="Times New Roman"/>
                <w:lang w:val="en-US"/>
              </w:rPr>
            </w:pPr>
          </w:p>
        </w:tc>
      </w:tr>
      <w:tr w:rsidR="004D1D8A" w:rsidRPr="0082550B">
        <w:tc>
          <w:tcPr>
            <w:tcW w:w="2358" w:type="dxa"/>
            <w:gridSpan w:val="3"/>
            <w:vMerge/>
          </w:tcPr>
          <w:p w:rsidR="004D1D8A" w:rsidRPr="0082550B" w:rsidRDefault="004D1D8A" w:rsidP="00B37DD1">
            <w:pPr>
              <w:spacing w:after="0" w:line="240" w:lineRule="auto"/>
              <w:rPr>
                <w:rFonts w:ascii="Times New Roman" w:hAnsi="Times New Roman" w:cs="Times New Roman"/>
                <w:b/>
                <w:bCs/>
                <w:lang w:val="en-US"/>
              </w:rPr>
            </w:pPr>
          </w:p>
        </w:tc>
        <w:tc>
          <w:tcPr>
            <w:tcW w:w="2430" w:type="dxa"/>
            <w:gridSpan w:val="2"/>
          </w:tcPr>
          <w:p w:rsidR="004D1D8A" w:rsidRPr="0082550B" w:rsidRDefault="004D1D8A" w:rsidP="00B37DD1">
            <w:pPr>
              <w:spacing w:after="0" w:line="240" w:lineRule="auto"/>
              <w:rPr>
                <w:rFonts w:ascii="Times New Roman" w:hAnsi="Times New Roman" w:cs="Times New Roman"/>
                <w:b/>
                <w:bCs/>
                <w:lang w:val="en-US"/>
              </w:rPr>
            </w:pPr>
            <w:r w:rsidRPr="0082550B">
              <w:rPr>
                <w:rFonts w:ascii="Times New Roman" w:hAnsi="Times New Roman" w:cs="Times New Roman"/>
                <w:b/>
                <w:bCs/>
                <w:lang w:val="en-US"/>
              </w:rPr>
              <w:t xml:space="preserve">Total </w:t>
            </w:r>
          </w:p>
        </w:tc>
        <w:tc>
          <w:tcPr>
            <w:tcW w:w="2785" w:type="dxa"/>
          </w:tcPr>
          <w:p w:rsidR="004D1D8A" w:rsidRPr="0082550B" w:rsidRDefault="004D1D8A" w:rsidP="00B37DD1">
            <w:pPr>
              <w:spacing w:after="0" w:line="240" w:lineRule="auto"/>
              <w:rPr>
                <w:rFonts w:ascii="Times New Roman" w:hAnsi="Times New Roman" w:cs="Times New Roman"/>
                <w:lang w:val="en-US"/>
              </w:rPr>
            </w:pPr>
          </w:p>
        </w:tc>
        <w:tc>
          <w:tcPr>
            <w:tcW w:w="2615" w:type="dxa"/>
          </w:tcPr>
          <w:p w:rsidR="004D1D8A" w:rsidRPr="0082550B" w:rsidRDefault="004D1D8A" w:rsidP="00B964C4">
            <w:pPr>
              <w:spacing w:after="0" w:line="240" w:lineRule="auto"/>
              <w:jc w:val="center"/>
              <w:rPr>
                <w:rFonts w:ascii="Times New Roman" w:hAnsi="Times New Roman" w:cs="Times New Roman"/>
                <w:lang w:val="en-US"/>
              </w:rPr>
            </w:pPr>
            <w:r w:rsidRPr="0082550B">
              <w:rPr>
                <w:rFonts w:ascii="Times New Roman" w:hAnsi="Times New Roman" w:cs="Times New Roman"/>
                <w:lang w:val="en-US"/>
              </w:rPr>
              <w:t>100</w:t>
            </w:r>
          </w:p>
        </w:tc>
      </w:tr>
      <w:tr w:rsidR="00382BE2" w:rsidRPr="0082550B">
        <w:tc>
          <w:tcPr>
            <w:tcW w:w="2358" w:type="dxa"/>
            <w:gridSpan w:val="3"/>
          </w:tcPr>
          <w:p w:rsidR="00382BE2" w:rsidRPr="0082550B" w:rsidRDefault="00382BE2" w:rsidP="00B37DD1">
            <w:pPr>
              <w:spacing w:after="0" w:line="240" w:lineRule="auto"/>
              <w:rPr>
                <w:rFonts w:ascii="Times New Roman" w:hAnsi="Times New Roman" w:cs="Times New Roman"/>
                <w:b/>
                <w:lang w:val="en-US"/>
              </w:rPr>
            </w:pPr>
            <w:r w:rsidRPr="0082550B">
              <w:rPr>
                <w:rFonts w:ascii="Times New Roman" w:hAnsi="Times New Roman" w:cs="Times New Roman"/>
                <w:b/>
                <w:lang w:val="en-US"/>
              </w:rPr>
              <w:t>Polic</w:t>
            </w:r>
            <w:r w:rsidR="00C37D8D" w:rsidRPr="0082550B">
              <w:rPr>
                <w:rFonts w:ascii="Times New Roman" w:hAnsi="Times New Roman" w:cs="Times New Roman"/>
                <w:b/>
                <w:lang w:val="en-US"/>
              </w:rPr>
              <w:t>y</w:t>
            </w:r>
          </w:p>
        </w:tc>
        <w:tc>
          <w:tcPr>
            <w:tcW w:w="7830" w:type="dxa"/>
            <w:gridSpan w:val="4"/>
          </w:tcPr>
          <w:p w:rsidR="00C37D8D" w:rsidRPr="0082550B" w:rsidRDefault="00C37D8D" w:rsidP="00B964C4">
            <w:pPr>
              <w:numPr>
                <w:ilvl w:val="0"/>
                <w:numId w:val="7"/>
              </w:numPr>
              <w:spacing w:after="0" w:line="240" w:lineRule="auto"/>
              <w:rPr>
                <w:rFonts w:ascii="Times New Roman" w:hAnsi="Times New Roman" w:cs="Times New Roman"/>
                <w:b/>
                <w:lang w:val="en-US"/>
              </w:rPr>
            </w:pPr>
            <w:r w:rsidRPr="0082550B">
              <w:rPr>
                <w:rFonts w:ascii="Times New Roman" w:hAnsi="Times New Roman" w:cs="Times New Roman"/>
                <w:b/>
                <w:lang w:val="en-US"/>
              </w:rPr>
              <w:t>Preparation for class</w:t>
            </w:r>
          </w:p>
          <w:p w:rsidR="00B964C4" w:rsidRPr="0082550B" w:rsidRDefault="00B964C4" w:rsidP="00B964C4">
            <w:pPr>
              <w:spacing w:after="0" w:line="240" w:lineRule="auto"/>
              <w:ind w:left="360"/>
              <w:rPr>
                <w:rFonts w:ascii="Times New Roman" w:hAnsi="Times New Roman" w:cs="Times New Roman"/>
                <w:b/>
                <w:lang w:val="en-US"/>
              </w:rPr>
            </w:pPr>
          </w:p>
          <w:p w:rsidR="00D16D8F" w:rsidRPr="0082550B" w:rsidRDefault="00C37D8D" w:rsidP="00B964C4">
            <w:pPr>
              <w:spacing w:after="0" w:line="240" w:lineRule="auto"/>
              <w:ind w:left="360"/>
              <w:rPr>
                <w:rFonts w:ascii="Times New Roman" w:hAnsi="Times New Roman" w:cs="Times New Roman"/>
                <w:lang w:val="en-US"/>
              </w:rPr>
            </w:pPr>
            <w:r w:rsidRPr="0082550B">
              <w:rPr>
                <w:rFonts w:ascii="Times New Roman" w:hAnsi="Times New Roman" w:cs="Times New Roman"/>
                <w:lang w:val="en-US"/>
              </w:rPr>
              <w:t xml:space="preserve">The structure of this course makes your individual study and preparation outside the class extremely important.  The lecture material will focus on the major points introduced in the text.  Reading the assigned chapters and having some familiarity with them before class will greatly assist your understanding of the lecture.  After the lecture, you should study your notes and work relevant </w:t>
            </w:r>
            <w:proofErr w:type="gramStart"/>
            <w:r w:rsidRPr="0082550B">
              <w:rPr>
                <w:rFonts w:ascii="Times New Roman" w:hAnsi="Times New Roman" w:cs="Times New Roman"/>
                <w:lang w:val="en-US"/>
              </w:rPr>
              <w:t xml:space="preserve">problems </w:t>
            </w:r>
            <w:r w:rsidR="00D16D8F" w:rsidRPr="0082550B">
              <w:rPr>
                <w:rFonts w:ascii="Times New Roman" w:hAnsi="Times New Roman" w:cs="Times New Roman"/>
                <w:lang w:val="en-US"/>
              </w:rPr>
              <w:t>.</w:t>
            </w:r>
            <w:proofErr w:type="gramEnd"/>
          </w:p>
          <w:p w:rsidR="00C37D8D" w:rsidRPr="0082550B" w:rsidRDefault="00C37D8D" w:rsidP="00C37D8D">
            <w:pPr>
              <w:spacing w:after="0" w:line="240" w:lineRule="auto"/>
              <w:rPr>
                <w:rFonts w:ascii="Times New Roman" w:hAnsi="Times New Roman" w:cs="Times New Roman"/>
                <w:lang w:val="en-US"/>
              </w:rPr>
            </w:pPr>
          </w:p>
          <w:p w:rsidR="00C37D8D" w:rsidRPr="0082550B" w:rsidRDefault="00C37D8D" w:rsidP="00C37D8D">
            <w:pPr>
              <w:numPr>
                <w:ilvl w:val="0"/>
                <w:numId w:val="7"/>
              </w:numPr>
              <w:spacing w:after="0" w:line="240" w:lineRule="auto"/>
              <w:rPr>
                <w:rFonts w:ascii="Times New Roman" w:hAnsi="Times New Roman" w:cs="Times New Roman"/>
                <w:b/>
                <w:lang w:val="en-US"/>
              </w:rPr>
            </w:pPr>
            <w:r w:rsidRPr="0082550B">
              <w:rPr>
                <w:rFonts w:ascii="Times New Roman" w:hAnsi="Times New Roman" w:cs="Times New Roman"/>
                <w:b/>
                <w:lang w:val="en-US"/>
              </w:rPr>
              <w:t>Withdrawal (pass/fail)</w:t>
            </w:r>
          </w:p>
          <w:p w:rsidR="00C37D8D" w:rsidRPr="0082550B" w:rsidRDefault="00C37D8D" w:rsidP="00C37D8D">
            <w:pPr>
              <w:spacing w:after="0" w:line="240" w:lineRule="auto"/>
              <w:ind w:left="360"/>
              <w:rPr>
                <w:rFonts w:ascii="Times New Roman" w:hAnsi="Times New Roman" w:cs="Times New Roman"/>
                <w:lang w:val="en-US"/>
              </w:rPr>
            </w:pPr>
          </w:p>
          <w:p w:rsidR="00C37D8D" w:rsidRPr="0082550B" w:rsidRDefault="00C37D8D" w:rsidP="00C37D8D">
            <w:pPr>
              <w:spacing w:after="0" w:line="240" w:lineRule="auto"/>
              <w:ind w:left="360"/>
              <w:rPr>
                <w:rFonts w:ascii="Times New Roman" w:hAnsi="Times New Roman" w:cs="Times New Roman"/>
                <w:lang w:val="en-US"/>
              </w:rPr>
            </w:pPr>
            <w:r w:rsidRPr="0082550B">
              <w:rPr>
                <w:rFonts w:ascii="Times New Roman" w:hAnsi="Times New Roman" w:cs="Times New Roman"/>
                <w:lang w:val="en-US"/>
              </w:rPr>
              <w:t xml:space="preserve">This course strictly follows grading policy of the School of Economics and Management.  Thus, a student is normally expected to achieve a mark of at least 60% to pass.  In case of failure, he/she will be required to repeat the course the following term or year. </w:t>
            </w:r>
          </w:p>
          <w:p w:rsidR="00C37D8D" w:rsidRPr="0082550B" w:rsidRDefault="00C37D8D" w:rsidP="00C37D8D">
            <w:pPr>
              <w:spacing w:after="0" w:line="240" w:lineRule="auto"/>
              <w:ind w:left="360"/>
              <w:rPr>
                <w:rFonts w:ascii="Times New Roman" w:hAnsi="Times New Roman" w:cs="Times New Roman"/>
                <w:lang w:val="en-US"/>
              </w:rPr>
            </w:pPr>
          </w:p>
          <w:p w:rsidR="00C37D8D" w:rsidRPr="0082550B" w:rsidRDefault="00C37D8D" w:rsidP="00C37D8D">
            <w:pPr>
              <w:numPr>
                <w:ilvl w:val="0"/>
                <w:numId w:val="7"/>
              </w:numPr>
              <w:spacing w:after="0" w:line="240" w:lineRule="auto"/>
              <w:rPr>
                <w:rFonts w:ascii="Times New Roman" w:hAnsi="Times New Roman" w:cs="Times New Roman"/>
                <w:b/>
                <w:lang w:val="en-US"/>
              </w:rPr>
            </w:pPr>
            <w:r w:rsidRPr="0082550B">
              <w:rPr>
                <w:rFonts w:ascii="Times New Roman" w:hAnsi="Times New Roman" w:cs="Times New Roman"/>
                <w:b/>
                <w:lang w:val="en-US"/>
              </w:rPr>
              <w:t>Cheating/plagiarism</w:t>
            </w:r>
          </w:p>
          <w:p w:rsidR="00C37D8D" w:rsidRPr="0082550B" w:rsidRDefault="00C37D8D" w:rsidP="00C37D8D">
            <w:pPr>
              <w:spacing w:after="0" w:line="240" w:lineRule="auto"/>
              <w:ind w:left="360"/>
              <w:rPr>
                <w:rFonts w:ascii="Times New Roman" w:hAnsi="Times New Roman" w:cs="Times New Roman"/>
                <w:lang w:val="en-US"/>
              </w:rPr>
            </w:pPr>
          </w:p>
          <w:p w:rsidR="00C37D8D" w:rsidRPr="0082550B" w:rsidRDefault="00C37D8D" w:rsidP="00C37D8D">
            <w:pPr>
              <w:spacing w:after="0" w:line="240" w:lineRule="auto"/>
              <w:ind w:left="360"/>
              <w:rPr>
                <w:rFonts w:ascii="Times New Roman" w:hAnsi="Times New Roman" w:cs="Times New Roman"/>
                <w:lang w:val="en-US"/>
              </w:rPr>
            </w:pPr>
            <w:r w:rsidRPr="0082550B">
              <w:rPr>
                <w:rFonts w:ascii="Times New Roman" w:hAnsi="Times New Roman" w:cs="Times New Roman"/>
                <w:lang w:val="en-US"/>
              </w:rPr>
              <w:t>Cheating or other plagiarism during the Quizzes, Mid-term and Final Examinations will lead to paper cancellation.  In this case, the student will automatically get zero (0), without any considerations.</w:t>
            </w:r>
          </w:p>
          <w:p w:rsidR="00C37D8D" w:rsidRPr="0082550B" w:rsidRDefault="00C37D8D" w:rsidP="00C37D8D">
            <w:pPr>
              <w:spacing w:after="0" w:line="240" w:lineRule="auto"/>
              <w:ind w:left="360"/>
              <w:rPr>
                <w:rFonts w:ascii="Times New Roman" w:hAnsi="Times New Roman" w:cs="Times New Roman"/>
                <w:lang w:val="en-US"/>
              </w:rPr>
            </w:pPr>
          </w:p>
          <w:p w:rsidR="00C37D8D" w:rsidRPr="0082550B" w:rsidRDefault="00C37D8D" w:rsidP="00C37D8D">
            <w:pPr>
              <w:numPr>
                <w:ilvl w:val="0"/>
                <w:numId w:val="7"/>
              </w:numPr>
              <w:spacing w:after="0" w:line="240" w:lineRule="auto"/>
              <w:rPr>
                <w:rFonts w:ascii="Times New Roman" w:hAnsi="Times New Roman" w:cs="Times New Roman"/>
                <w:b/>
                <w:lang w:val="en-US"/>
              </w:rPr>
            </w:pPr>
            <w:r w:rsidRPr="0082550B">
              <w:rPr>
                <w:rFonts w:ascii="Times New Roman" w:hAnsi="Times New Roman" w:cs="Times New Roman"/>
                <w:b/>
                <w:lang w:val="en-US"/>
              </w:rPr>
              <w:t>Professional behavior guidelines</w:t>
            </w:r>
          </w:p>
          <w:p w:rsidR="00C37D8D" w:rsidRPr="0082550B" w:rsidRDefault="00C37D8D" w:rsidP="00C37D8D">
            <w:pPr>
              <w:spacing w:after="0" w:line="240" w:lineRule="auto"/>
              <w:ind w:left="360"/>
              <w:rPr>
                <w:rFonts w:ascii="Times New Roman" w:hAnsi="Times New Roman" w:cs="Times New Roman"/>
                <w:lang w:val="en-US"/>
              </w:rPr>
            </w:pPr>
          </w:p>
          <w:p w:rsidR="00C37D8D" w:rsidRPr="0082550B" w:rsidRDefault="00C37D8D" w:rsidP="00C37D8D">
            <w:pPr>
              <w:spacing w:after="0" w:line="240" w:lineRule="auto"/>
              <w:ind w:left="360"/>
              <w:rPr>
                <w:rFonts w:ascii="Times New Roman" w:hAnsi="Times New Roman" w:cs="Times New Roman"/>
                <w:lang w:val="en-US"/>
              </w:rPr>
            </w:pPr>
            <w:r w:rsidRPr="0082550B">
              <w:rPr>
                <w:rFonts w:ascii="Times New Roman" w:hAnsi="Times New Roman" w:cs="Times New Roman"/>
                <w:lang w:val="en-US"/>
              </w:rPr>
              <w:t>The students shall behave in the way to create favorable academic and professional environment during the class hours.  Unauthorized discussions and unethical behavior are strictly prohibited.</w:t>
            </w:r>
          </w:p>
          <w:p w:rsidR="00382BE2" w:rsidRPr="0082550B" w:rsidRDefault="00382BE2" w:rsidP="00C37D8D">
            <w:pPr>
              <w:spacing w:after="0" w:line="240" w:lineRule="auto"/>
              <w:rPr>
                <w:rFonts w:ascii="Times New Roman" w:hAnsi="Times New Roman" w:cs="Times New Roman"/>
                <w:lang w:val="en-US"/>
              </w:rPr>
            </w:pPr>
          </w:p>
        </w:tc>
      </w:tr>
      <w:tr w:rsidR="00382BE2" w:rsidRPr="0082550B">
        <w:tc>
          <w:tcPr>
            <w:tcW w:w="10188" w:type="dxa"/>
            <w:gridSpan w:val="7"/>
          </w:tcPr>
          <w:p w:rsidR="00382BE2" w:rsidRPr="0082550B" w:rsidRDefault="00382BE2" w:rsidP="00B37DD1">
            <w:pPr>
              <w:spacing w:after="0" w:line="240" w:lineRule="auto"/>
              <w:jc w:val="center"/>
              <w:rPr>
                <w:rFonts w:ascii="Times New Roman" w:hAnsi="Times New Roman" w:cs="Times New Roman"/>
                <w:b/>
                <w:bCs/>
                <w:lang w:val="en-US"/>
              </w:rPr>
            </w:pPr>
            <w:r w:rsidRPr="0082550B">
              <w:rPr>
                <w:rFonts w:ascii="Times New Roman" w:hAnsi="Times New Roman" w:cs="Times New Roman"/>
                <w:b/>
                <w:bCs/>
                <w:lang w:val="en-US"/>
              </w:rPr>
              <w:t>Tentative Schedule</w:t>
            </w:r>
          </w:p>
        </w:tc>
      </w:tr>
      <w:tr w:rsidR="00382BE2" w:rsidRPr="0082550B" w:rsidTr="00990754">
        <w:trPr>
          <w:cantSplit/>
          <w:trHeight w:val="785"/>
        </w:trPr>
        <w:tc>
          <w:tcPr>
            <w:tcW w:w="558" w:type="dxa"/>
            <w:tcBorders>
              <w:right w:val="single" w:sz="4" w:space="0" w:color="auto"/>
            </w:tcBorders>
            <w:textDirection w:val="btLr"/>
            <w:vAlign w:val="center"/>
          </w:tcPr>
          <w:p w:rsidR="00382BE2" w:rsidRPr="0082550B" w:rsidRDefault="00382BE2" w:rsidP="00990754">
            <w:pPr>
              <w:spacing w:after="0" w:line="240" w:lineRule="auto"/>
              <w:ind w:left="113" w:right="113"/>
              <w:jc w:val="center"/>
              <w:rPr>
                <w:rFonts w:ascii="Times New Roman" w:hAnsi="Times New Roman" w:cs="Times New Roman"/>
                <w:b/>
                <w:bCs/>
              </w:rPr>
            </w:pPr>
            <w:r w:rsidRPr="0082550B">
              <w:rPr>
                <w:rFonts w:ascii="Times New Roman" w:hAnsi="Times New Roman" w:cs="Times New Roman"/>
                <w:b/>
                <w:bCs/>
              </w:rPr>
              <w:t>Week</w:t>
            </w:r>
          </w:p>
        </w:tc>
        <w:tc>
          <w:tcPr>
            <w:tcW w:w="1385" w:type="dxa"/>
            <w:tcBorders>
              <w:left w:val="single" w:sz="4" w:space="0" w:color="auto"/>
            </w:tcBorders>
            <w:vAlign w:val="center"/>
          </w:tcPr>
          <w:p w:rsidR="00382BE2" w:rsidRPr="0082550B" w:rsidRDefault="00382BE2" w:rsidP="00990754">
            <w:pPr>
              <w:spacing w:after="0" w:line="240" w:lineRule="auto"/>
              <w:jc w:val="center"/>
              <w:rPr>
                <w:rFonts w:ascii="Times New Roman" w:hAnsi="Times New Roman" w:cs="Times New Roman"/>
                <w:b/>
                <w:bCs/>
                <w:lang w:val="en-US"/>
              </w:rPr>
            </w:pPr>
            <w:r w:rsidRPr="0082550B">
              <w:rPr>
                <w:rFonts w:ascii="Times New Roman" w:hAnsi="Times New Roman" w:cs="Times New Roman"/>
                <w:b/>
                <w:bCs/>
                <w:lang w:val="en-US"/>
              </w:rPr>
              <w:t>Date/Day</w:t>
            </w:r>
          </w:p>
          <w:p w:rsidR="00382BE2" w:rsidRPr="0082550B" w:rsidRDefault="00382BE2" w:rsidP="00990754">
            <w:pPr>
              <w:spacing w:after="0" w:line="240" w:lineRule="auto"/>
              <w:jc w:val="center"/>
              <w:rPr>
                <w:rFonts w:ascii="Times New Roman" w:hAnsi="Times New Roman" w:cs="Times New Roman"/>
                <w:b/>
                <w:bCs/>
                <w:lang w:val="en-US"/>
              </w:rPr>
            </w:pPr>
            <w:r w:rsidRPr="0082550B">
              <w:rPr>
                <w:rFonts w:ascii="Times New Roman" w:hAnsi="Times New Roman" w:cs="Times New Roman"/>
                <w:b/>
                <w:bCs/>
                <w:lang w:val="en-US"/>
              </w:rPr>
              <w:t>(tentative)</w:t>
            </w:r>
          </w:p>
        </w:tc>
        <w:tc>
          <w:tcPr>
            <w:tcW w:w="5630" w:type="dxa"/>
            <w:gridSpan w:val="4"/>
            <w:vAlign w:val="center"/>
          </w:tcPr>
          <w:p w:rsidR="00382BE2" w:rsidRPr="0082550B" w:rsidRDefault="00382BE2" w:rsidP="00990754">
            <w:pPr>
              <w:spacing w:after="0" w:line="240" w:lineRule="auto"/>
              <w:jc w:val="center"/>
              <w:rPr>
                <w:rFonts w:ascii="Times New Roman" w:hAnsi="Times New Roman" w:cs="Times New Roman"/>
                <w:b/>
                <w:bCs/>
                <w:lang w:val="en-US"/>
              </w:rPr>
            </w:pPr>
            <w:r w:rsidRPr="0082550B">
              <w:rPr>
                <w:rFonts w:ascii="Times New Roman" w:hAnsi="Times New Roman" w:cs="Times New Roman"/>
                <w:b/>
                <w:bCs/>
                <w:lang w:val="en-US"/>
              </w:rPr>
              <w:t>Topics</w:t>
            </w:r>
          </w:p>
        </w:tc>
        <w:tc>
          <w:tcPr>
            <w:tcW w:w="2615" w:type="dxa"/>
            <w:vAlign w:val="center"/>
          </w:tcPr>
          <w:p w:rsidR="00382BE2" w:rsidRPr="0082550B" w:rsidRDefault="00382BE2" w:rsidP="00990754">
            <w:pPr>
              <w:spacing w:after="0" w:line="240" w:lineRule="auto"/>
              <w:jc w:val="center"/>
              <w:rPr>
                <w:rFonts w:ascii="Times New Roman" w:hAnsi="Times New Roman" w:cs="Times New Roman"/>
                <w:b/>
                <w:bCs/>
                <w:lang w:val="en-US"/>
              </w:rPr>
            </w:pPr>
            <w:r w:rsidRPr="0082550B">
              <w:rPr>
                <w:rFonts w:ascii="Times New Roman" w:hAnsi="Times New Roman" w:cs="Times New Roman"/>
                <w:b/>
                <w:bCs/>
                <w:lang w:val="en-US"/>
              </w:rPr>
              <w:t>Textbook/Assignments</w:t>
            </w:r>
          </w:p>
        </w:tc>
      </w:tr>
      <w:tr w:rsidR="00382BE2" w:rsidRPr="0082550B" w:rsidTr="009401E9">
        <w:tc>
          <w:tcPr>
            <w:tcW w:w="558" w:type="dxa"/>
            <w:tcBorders>
              <w:right w:val="single" w:sz="4" w:space="0" w:color="auto"/>
            </w:tcBorders>
            <w:vAlign w:val="center"/>
          </w:tcPr>
          <w:p w:rsidR="00382BE2" w:rsidRPr="0082550B" w:rsidRDefault="00382BE2" w:rsidP="009401E9">
            <w:pPr>
              <w:spacing w:after="0" w:line="240" w:lineRule="auto"/>
              <w:jc w:val="center"/>
              <w:rPr>
                <w:rFonts w:ascii="Times New Roman" w:hAnsi="Times New Roman" w:cs="Times New Roman"/>
                <w:lang w:val="en-US"/>
              </w:rPr>
            </w:pPr>
            <w:r w:rsidRPr="0082550B">
              <w:rPr>
                <w:rFonts w:ascii="Times New Roman" w:hAnsi="Times New Roman" w:cs="Times New Roman"/>
                <w:lang w:val="en-US"/>
              </w:rPr>
              <w:t>1</w:t>
            </w:r>
          </w:p>
        </w:tc>
        <w:tc>
          <w:tcPr>
            <w:tcW w:w="1385" w:type="dxa"/>
            <w:tcBorders>
              <w:left w:val="single" w:sz="4" w:space="0" w:color="auto"/>
            </w:tcBorders>
            <w:vAlign w:val="center"/>
          </w:tcPr>
          <w:p w:rsidR="00382BE2" w:rsidRPr="0082550B" w:rsidRDefault="00B44AF9" w:rsidP="00FE2F20">
            <w:pPr>
              <w:spacing w:after="0" w:line="240" w:lineRule="auto"/>
              <w:jc w:val="center"/>
              <w:rPr>
                <w:rFonts w:ascii="Times New Roman" w:hAnsi="Times New Roman" w:cs="Times New Roman"/>
                <w:lang w:val="en-US"/>
              </w:rPr>
            </w:pPr>
            <w:r>
              <w:rPr>
                <w:rFonts w:ascii="Times New Roman" w:hAnsi="Times New Roman" w:cs="Times New Roman"/>
                <w:lang w:val="en-US"/>
              </w:rPr>
              <w:t>21</w:t>
            </w:r>
            <w:r w:rsidR="00382BE2" w:rsidRPr="0082550B">
              <w:rPr>
                <w:rFonts w:ascii="Times New Roman" w:hAnsi="Times New Roman" w:cs="Times New Roman"/>
                <w:lang w:val="en-US"/>
              </w:rPr>
              <w:t>.0</w:t>
            </w:r>
            <w:r w:rsidR="00D67738" w:rsidRPr="0082550B">
              <w:rPr>
                <w:rFonts w:ascii="Times New Roman" w:hAnsi="Times New Roman" w:cs="Times New Roman"/>
                <w:lang w:val="en-US"/>
              </w:rPr>
              <w:t>9</w:t>
            </w:r>
            <w:r w:rsidR="003211A2" w:rsidRPr="0082550B">
              <w:rPr>
                <w:rFonts w:ascii="Times New Roman" w:hAnsi="Times New Roman" w:cs="Times New Roman"/>
                <w:lang w:val="en-US"/>
              </w:rPr>
              <w:t>.</w:t>
            </w:r>
            <w:r w:rsidR="00FE2F20">
              <w:rPr>
                <w:rFonts w:ascii="Times New Roman" w:hAnsi="Times New Roman" w:cs="Times New Roman"/>
                <w:lang w:val="en-US"/>
              </w:rPr>
              <w:t>16</w:t>
            </w:r>
          </w:p>
        </w:tc>
        <w:tc>
          <w:tcPr>
            <w:tcW w:w="5630" w:type="dxa"/>
            <w:gridSpan w:val="4"/>
            <w:vAlign w:val="center"/>
          </w:tcPr>
          <w:p w:rsidR="00390BC4" w:rsidRPr="0082550B" w:rsidRDefault="00390BC4" w:rsidP="00390BC4">
            <w:pPr>
              <w:spacing w:after="0" w:line="240" w:lineRule="auto"/>
              <w:jc w:val="both"/>
              <w:rPr>
                <w:rFonts w:ascii="Times New Roman" w:hAnsi="Times New Roman" w:cs="Times New Roman"/>
                <w:lang w:val="en-US"/>
              </w:rPr>
            </w:pPr>
            <w:r w:rsidRPr="0082550B">
              <w:rPr>
                <w:rFonts w:ascii="Times New Roman" w:hAnsi="Times New Roman" w:cs="Times New Roman"/>
                <w:lang w:val="en-US"/>
              </w:rPr>
              <w:t>The origin and characteristics of natural gas</w:t>
            </w:r>
          </w:p>
          <w:p w:rsidR="00390BC4" w:rsidRPr="0082550B" w:rsidRDefault="00390BC4" w:rsidP="00390BC4">
            <w:pPr>
              <w:pStyle w:val="ListParagraph"/>
              <w:numPr>
                <w:ilvl w:val="0"/>
                <w:numId w:val="22"/>
              </w:numPr>
              <w:jc w:val="both"/>
              <w:rPr>
                <w:sz w:val="22"/>
                <w:szCs w:val="22"/>
              </w:rPr>
            </w:pPr>
            <w:r w:rsidRPr="0082550B">
              <w:rPr>
                <w:rFonts w:eastAsiaTheme="minorEastAsia"/>
                <w:sz w:val="22"/>
                <w:szCs w:val="22"/>
              </w:rPr>
              <w:t>Natural gas composition</w:t>
            </w:r>
            <w:r w:rsidRPr="0082550B">
              <w:rPr>
                <w:sz w:val="22"/>
                <w:szCs w:val="22"/>
              </w:rPr>
              <w:t xml:space="preserve"> &amp; properties</w:t>
            </w:r>
          </w:p>
          <w:p w:rsidR="00390BC4" w:rsidRPr="0082550B" w:rsidRDefault="00390BC4" w:rsidP="00390BC4">
            <w:pPr>
              <w:pStyle w:val="ListParagraph"/>
              <w:numPr>
                <w:ilvl w:val="0"/>
                <w:numId w:val="22"/>
              </w:numPr>
              <w:jc w:val="both"/>
              <w:rPr>
                <w:sz w:val="22"/>
                <w:szCs w:val="22"/>
              </w:rPr>
            </w:pPr>
            <w:r w:rsidRPr="0082550B">
              <w:rPr>
                <w:rFonts w:eastAsiaTheme="minorEastAsia"/>
                <w:sz w:val="22"/>
                <w:szCs w:val="22"/>
              </w:rPr>
              <w:t>Ideal and real gas EOS</w:t>
            </w:r>
          </w:p>
          <w:p w:rsidR="00390BC4" w:rsidRPr="0082550B" w:rsidRDefault="00390BC4" w:rsidP="00390BC4">
            <w:pPr>
              <w:pStyle w:val="ListParagraph"/>
              <w:numPr>
                <w:ilvl w:val="0"/>
                <w:numId w:val="22"/>
              </w:numPr>
              <w:jc w:val="both"/>
              <w:rPr>
                <w:sz w:val="22"/>
                <w:szCs w:val="22"/>
              </w:rPr>
            </w:pPr>
            <w:r w:rsidRPr="0082550B">
              <w:rPr>
                <w:rFonts w:eastAsiaTheme="minorEastAsia"/>
                <w:sz w:val="22"/>
                <w:szCs w:val="22"/>
              </w:rPr>
              <w:t>Gas reservoirs types</w:t>
            </w:r>
          </w:p>
          <w:p w:rsidR="00E012A7" w:rsidRPr="0082550B" w:rsidRDefault="00390BC4" w:rsidP="00390BC4">
            <w:pPr>
              <w:pStyle w:val="ListParagraph"/>
              <w:numPr>
                <w:ilvl w:val="0"/>
                <w:numId w:val="22"/>
              </w:numPr>
              <w:jc w:val="both"/>
              <w:rPr>
                <w:sz w:val="22"/>
                <w:szCs w:val="22"/>
              </w:rPr>
            </w:pPr>
            <w:r w:rsidRPr="0082550B">
              <w:rPr>
                <w:sz w:val="22"/>
                <w:szCs w:val="22"/>
              </w:rPr>
              <w:t>Natural gas resources types</w:t>
            </w:r>
          </w:p>
        </w:tc>
        <w:tc>
          <w:tcPr>
            <w:tcW w:w="2615" w:type="dxa"/>
            <w:vAlign w:val="center"/>
          </w:tcPr>
          <w:p w:rsidR="00382BE2" w:rsidRPr="0082550B" w:rsidRDefault="00382BE2" w:rsidP="00B37DD1">
            <w:pPr>
              <w:spacing w:after="0" w:line="240" w:lineRule="auto"/>
              <w:rPr>
                <w:rFonts w:ascii="Times New Roman" w:hAnsi="Times New Roman" w:cs="Times New Roman"/>
                <w:lang w:val="en-US"/>
              </w:rPr>
            </w:pPr>
          </w:p>
        </w:tc>
      </w:tr>
      <w:tr w:rsidR="00C50B7F" w:rsidRPr="0082550B" w:rsidTr="00114E00">
        <w:trPr>
          <w:trHeight w:val="561"/>
        </w:trPr>
        <w:tc>
          <w:tcPr>
            <w:tcW w:w="558" w:type="dxa"/>
            <w:tcBorders>
              <w:right w:val="single" w:sz="4" w:space="0" w:color="auto"/>
            </w:tcBorders>
            <w:vAlign w:val="center"/>
          </w:tcPr>
          <w:p w:rsidR="00C50B7F" w:rsidRPr="0082550B" w:rsidRDefault="00C50B7F" w:rsidP="009401E9">
            <w:pPr>
              <w:spacing w:after="0" w:line="240" w:lineRule="auto"/>
              <w:jc w:val="center"/>
              <w:rPr>
                <w:rFonts w:ascii="Times New Roman" w:hAnsi="Times New Roman" w:cs="Times New Roman"/>
                <w:lang w:val="en-US"/>
              </w:rPr>
            </w:pPr>
            <w:r w:rsidRPr="0082550B">
              <w:rPr>
                <w:rFonts w:ascii="Times New Roman" w:hAnsi="Times New Roman" w:cs="Times New Roman"/>
                <w:lang w:val="en-US"/>
              </w:rPr>
              <w:t>2</w:t>
            </w:r>
          </w:p>
        </w:tc>
        <w:tc>
          <w:tcPr>
            <w:tcW w:w="1385" w:type="dxa"/>
            <w:tcBorders>
              <w:left w:val="single" w:sz="4" w:space="0" w:color="auto"/>
            </w:tcBorders>
            <w:vAlign w:val="center"/>
          </w:tcPr>
          <w:p w:rsidR="00C50B7F" w:rsidRPr="0082550B" w:rsidRDefault="00B44AF9" w:rsidP="00FE2F20">
            <w:pPr>
              <w:spacing w:after="0" w:line="240" w:lineRule="auto"/>
              <w:jc w:val="center"/>
              <w:rPr>
                <w:rFonts w:ascii="Times New Roman" w:hAnsi="Times New Roman" w:cs="Times New Roman"/>
                <w:lang w:val="en-US"/>
              </w:rPr>
            </w:pPr>
            <w:r>
              <w:rPr>
                <w:rFonts w:ascii="Times New Roman" w:hAnsi="Times New Roman" w:cs="Times New Roman"/>
                <w:lang w:val="en-US"/>
              </w:rPr>
              <w:t>28</w:t>
            </w:r>
            <w:r w:rsidR="00C50B7F" w:rsidRPr="0082550B">
              <w:rPr>
                <w:rFonts w:ascii="Times New Roman" w:hAnsi="Times New Roman" w:cs="Times New Roman"/>
                <w:lang w:val="en-US"/>
              </w:rPr>
              <w:t>.09</w:t>
            </w:r>
            <w:r w:rsidR="00FE2F20">
              <w:rPr>
                <w:rFonts w:ascii="Times New Roman" w:hAnsi="Times New Roman" w:cs="Times New Roman"/>
                <w:lang w:val="en-US"/>
              </w:rPr>
              <w:t>.</w:t>
            </w:r>
            <w:r w:rsidR="00C50B7F" w:rsidRPr="0082550B">
              <w:rPr>
                <w:rFonts w:ascii="Times New Roman" w:hAnsi="Times New Roman" w:cs="Times New Roman"/>
                <w:lang w:val="en-US"/>
              </w:rPr>
              <w:t>1</w:t>
            </w:r>
            <w:r w:rsidR="00FE2F20">
              <w:rPr>
                <w:rFonts w:ascii="Times New Roman" w:hAnsi="Times New Roman" w:cs="Times New Roman"/>
                <w:lang w:val="en-US"/>
              </w:rPr>
              <w:t>6</w:t>
            </w:r>
          </w:p>
        </w:tc>
        <w:tc>
          <w:tcPr>
            <w:tcW w:w="5630" w:type="dxa"/>
            <w:gridSpan w:val="4"/>
            <w:vAlign w:val="center"/>
          </w:tcPr>
          <w:p w:rsidR="00C50B7F" w:rsidRPr="0082550B" w:rsidRDefault="00C50B7F" w:rsidP="00114E00">
            <w:pPr>
              <w:spacing w:after="0" w:line="240" w:lineRule="auto"/>
              <w:rPr>
                <w:rFonts w:ascii="Times New Roman" w:hAnsi="Times New Roman" w:cs="Times New Roman"/>
                <w:bCs/>
                <w:lang w:val="en-US"/>
              </w:rPr>
            </w:pPr>
            <w:r w:rsidRPr="0082550B">
              <w:rPr>
                <w:rFonts w:ascii="Times New Roman" w:hAnsi="Times New Roman" w:cs="Times New Roman"/>
                <w:bCs/>
                <w:lang w:val="en-US"/>
              </w:rPr>
              <w:t>PVT lab experiments</w:t>
            </w:r>
          </w:p>
          <w:p w:rsidR="00C50B7F" w:rsidRPr="0082550B" w:rsidRDefault="00C50B7F" w:rsidP="00C50B7F">
            <w:pPr>
              <w:pStyle w:val="ListParagraph"/>
              <w:numPr>
                <w:ilvl w:val="0"/>
                <w:numId w:val="33"/>
              </w:numPr>
              <w:rPr>
                <w:bCs/>
                <w:sz w:val="22"/>
                <w:szCs w:val="22"/>
              </w:rPr>
            </w:pPr>
            <w:r w:rsidRPr="0082550B">
              <w:rPr>
                <w:bCs/>
                <w:sz w:val="22"/>
                <w:szCs w:val="22"/>
              </w:rPr>
              <w:t>Constant Volume Depletion</w:t>
            </w:r>
          </w:p>
          <w:p w:rsidR="00C50B7F" w:rsidRPr="0082550B" w:rsidRDefault="00C50B7F" w:rsidP="00C50B7F">
            <w:pPr>
              <w:pStyle w:val="ListParagraph"/>
              <w:numPr>
                <w:ilvl w:val="0"/>
                <w:numId w:val="33"/>
              </w:numPr>
              <w:rPr>
                <w:bCs/>
                <w:sz w:val="22"/>
                <w:szCs w:val="22"/>
              </w:rPr>
            </w:pPr>
            <w:r w:rsidRPr="0082550B">
              <w:rPr>
                <w:bCs/>
                <w:sz w:val="22"/>
                <w:szCs w:val="22"/>
              </w:rPr>
              <w:t>Constant Composition Expansion</w:t>
            </w:r>
          </w:p>
          <w:p w:rsidR="00C50B7F" w:rsidRPr="0082550B" w:rsidRDefault="00C50B7F" w:rsidP="009A69BB">
            <w:pPr>
              <w:pStyle w:val="ListParagraph"/>
              <w:numPr>
                <w:ilvl w:val="0"/>
                <w:numId w:val="33"/>
              </w:numPr>
              <w:rPr>
                <w:bCs/>
                <w:sz w:val="22"/>
                <w:szCs w:val="22"/>
              </w:rPr>
            </w:pPr>
            <w:r w:rsidRPr="0082550B">
              <w:rPr>
                <w:bCs/>
                <w:sz w:val="22"/>
                <w:szCs w:val="22"/>
              </w:rPr>
              <w:t>High P</w:t>
            </w:r>
            <w:r w:rsidR="009A69BB" w:rsidRPr="0082550B">
              <w:rPr>
                <w:bCs/>
                <w:sz w:val="22"/>
                <w:szCs w:val="22"/>
              </w:rPr>
              <w:t>ressure / High Temperature</w:t>
            </w:r>
            <w:r w:rsidRPr="0082550B">
              <w:rPr>
                <w:bCs/>
                <w:sz w:val="22"/>
                <w:szCs w:val="22"/>
              </w:rPr>
              <w:t xml:space="preserve"> Fluids</w:t>
            </w:r>
          </w:p>
          <w:p w:rsidR="009A69BB" w:rsidRPr="0082550B" w:rsidRDefault="009A69BB" w:rsidP="009A69BB">
            <w:pPr>
              <w:pStyle w:val="ListParagraph"/>
              <w:numPr>
                <w:ilvl w:val="0"/>
                <w:numId w:val="33"/>
              </w:numPr>
              <w:rPr>
                <w:bCs/>
                <w:sz w:val="22"/>
                <w:szCs w:val="22"/>
              </w:rPr>
            </w:pPr>
            <w:r w:rsidRPr="0082550B">
              <w:rPr>
                <w:bCs/>
                <w:sz w:val="22"/>
                <w:szCs w:val="22"/>
              </w:rPr>
              <w:t xml:space="preserve">PVT reports </w:t>
            </w:r>
          </w:p>
        </w:tc>
        <w:tc>
          <w:tcPr>
            <w:tcW w:w="2615" w:type="dxa"/>
            <w:vAlign w:val="center"/>
          </w:tcPr>
          <w:p w:rsidR="00C50B7F" w:rsidRPr="0082550B" w:rsidRDefault="00C50B7F" w:rsidP="00B37DD1">
            <w:pPr>
              <w:spacing w:after="0" w:line="240" w:lineRule="auto"/>
              <w:rPr>
                <w:rFonts w:ascii="Times New Roman" w:hAnsi="Times New Roman" w:cs="Times New Roman"/>
                <w:lang w:val="en-US"/>
              </w:rPr>
            </w:pPr>
          </w:p>
        </w:tc>
      </w:tr>
      <w:tr w:rsidR="00382BE2" w:rsidRPr="0082550B" w:rsidTr="00114E00">
        <w:trPr>
          <w:trHeight w:val="561"/>
        </w:trPr>
        <w:tc>
          <w:tcPr>
            <w:tcW w:w="558" w:type="dxa"/>
            <w:tcBorders>
              <w:right w:val="single" w:sz="4" w:space="0" w:color="auto"/>
            </w:tcBorders>
            <w:vAlign w:val="center"/>
          </w:tcPr>
          <w:p w:rsidR="00382BE2" w:rsidRPr="0082550B" w:rsidRDefault="00C50B7F" w:rsidP="009401E9">
            <w:pPr>
              <w:spacing w:after="0" w:line="240" w:lineRule="auto"/>
              <w:jc w:val="center"/>
              <w:rPr>
                <w:rFonts w:ascii="Times New Roman" w:hAnsi="Times New Roman" w:cs="Times New Roman"/>
                <w:lang w:val="en-US"/>
              </w:rPr>
            </w:pPr>
            <w:r w:rsidRPr="0082550B">
              <w:rPr>
                <w:rFonts w:ascii="Times New Roman" w:hAnsi="Times New Roman" w:cs="Times New Roman"/>
                <w:lang w:val="en-US"/>
              </w:rPr>
              <w:t>3</w:t>
            </w:r>
          </w:p>
        </w:tc>
        <w:tc>
          <w:tcPr>
            <w:tcW w:w="1385" w:type="dxa"/>
            <w:tcBorders>
              <w:left w:val="single" w:sz="4" w:space="0" w:color="auto"/>
            </w:tcBorders>
            <w:vAlign w:val="center"/>
          </w:tcPr>
          <w:p w:rsidR="00382BE2" w:rsidRPr="0082550B" w:rsidRDefault="00B44AF9" w:rsidP="00B44AF9">
            <w:pPr>
              <w:spacing w:after="0" w:line="240" w:lineRule="auto"/>
              <w:jc w:val="center"/>
              <w:rPr>
                <w:rFonts w:ascii="Times New Roman" w:hAnsi="Times New Roman" w:cs="Times New Roman"/>
                <w:lang w:val="en-US"/>
              </w:rPr>
            </w:pPr>
            <w:r>
              <w:rPr>
                <w:rFonts w:ascii="Times New Roman" w:hAnsi="Times New Roman" w:cs="Times New Roman"/>
                <w:lang w:val="en-US"/>
              </w:rPr>
              <w:t>05</w:t>
            </w:r>
            <w:r w:rsidR="00F86295" w:rsidRPr="0082550B">
              <w:rPr>
                <w:rFonts w:ascii="Times New Roman" w:hAnsi="Times New Roman" w:cs="Times New Roman"/>
                <w:lang w:val="en-US"/>
              </w:rPr>
              <w:t>.</w:t>
            </w:r>
            <w:r>
              <w:rPr>
                <w:rFonts w:ascii="Times New Roman" w:hAnsi="Times New Roman" w:cs="Times New Roman"/>
                <w:lang w:val="en-US"/>
              </w:rPr>
              <w:t>10</w:t>
            </w:r>
            <w:r w:rsidR="00FE2F20">
              <w:rPr>
                <w:rFonts w:ascii="Times New Roman" w:hAnsi="Times New Roman" w:cs="Times New Roman"/>
                <w:lang w:val="en-US"/>
              </w:rPr>
              <w:t>.16</w:t>
            </w:r>
          </w:p>
        </w:tc>
        <w:tc>
          <w:tcPr>
            <w:tcW w:w="5630" w:type="dxa"/>
            <w:gridSpan w:val="4"/>
            <w:vAlign w:val="center"/>
          </w:tcPr>
          <w:p w:rsidR="00382BE2" w:rsidRPr="0082550B" w:rsidRDefault="008A52B4" w:rsidP="00114E00">
            <w:pPr>
              <w:spacing w:after="0" w:line="240" w:lineRule="auto"/>
              <w:rPr>
                <w:rFonts w:ascii="Times New Roman" w:hAnsi="Times New Roman" w:cs="Times New Roman"/>
                <w:bCs/>
              </w:rPr>
            </w:pPr>
            <w:r w:rsidRPr="0082550B">
              <w:rPr>
                <w:rFonts w:ascii="Times New Roman" w:hAnsi="Times New Roman" w:cs="Times New Roman"/>
                <w:bCs/>
                <w:lang w:val="en-US"/>
              </w:rPr>
              <w:t>G</w:t>
            </w:r>
            <w:r w:rsidR="003407AA" w:rsidRPr="0082550B">
              <w:rPr>
                <w:rFonts w:ascii="Times New Roman" w:hAnsi="Times New Roman" w:cs="Times New Roman"/>
                <w:bCs/>
              </w:rPr>
              <w:t>as reserves</w:t>
            </w:r>
          </w:p>
          <w:p w:rsidR="00390BC4" w:rsidRPr="0082550B" w:rsidRDefault="00924E4E" w:rsidP="00924E4E">
            <w:pPr>
              <w:pStyle w:val="ListParagraph"/>
              <w:numPr>
                <w:ilvl w:val="0"/>
                <w:numId w:val="23"/>
              </w:numPr>
              <w:rPr>
                <w:bCs/>
                <w:sz w:val="22"/>
                <w:szCs w:val="22"/>
              </w:rPr>
            </w:pPr>
            <w:r w:rsidRPr="0082550B">
              <w:rPr>
                <w:bCs/>
                <w:sz w:val="22"/>
                <w:szCs w:val="22"/>
              </w:rPr>
              <w:t>Volumetric method</w:t>
            </w:r>
          </w:p>
          <w:p w:rsidR="00924E4E" w:rsidRPr="0082550B" w:rsidRDefault="00924E4E" w:rsidP="00924E4E">
            <w:pPr>
              <w:pStyle w:val="ListParagraph"/>
              <w:numPr>
                <w:ilvl w:val="0"/>
                <w:numId w:val="23"/>
              </w:numPr>
              <w:rPr>
                <w:sz w:val="22"/>
                <w:szCs w:val="22"/>
              </w:rPr>
            </w:pPr>
            <w:r w:rsidRPr="0082550B">
              <w:rPr>
                <w:bCs/>
                <w:sz w:val="22"/>
                <w:szCs w:val="22"/>
              </w:rPr>
              <w:t>Material balance method</w:t>
            </w:r>
          </w:p>
          <w:p w:rsidR="008349A6" w:rsidRPr="0082550B" w:rsidRDefault="008349A6" w:rsidP="00924E4E">
            <w:pPr>
              <w:pStyle w:val="ListParagraph"/>
              <w:numPr>
                <w:ilvl w:val="0"/>
                <w:numId w:val="23"/>
              </w:numPr>
              <w:rPr>
                <w:sz w:val="22"/>
                <w:szCs w:val="22"/>
              </w:rPr>
            </w:pPr>
            <w:r w:rsidRPr="0082550B">
              <w:rPr>
                <w:bCs/>
                <w:sz w:val="22"/>
                <w:szCs w:val="22"/>
              </w:rPr>
              <w:t>Reservoir Simulation method</w:t>
            </w:r>
          </w:p>
          <w:p w:rsidR="008349A6" w:rsidRPr="0082550B" w:rsidRDefault="008349A6" w:rsidP="00924E4E">
            <w:pPr>
              <w:pStyle w:val="ListParagraph"/>
              <w:numPr>
                <w:ilvl w:val="0"/>
                <w:numId w:val="23"/>
              </w:numPr>
              <w:rPr>
                <w:sz w:val="22"/>
                <w:szCs w:val="22"/>
              </w:rPr>
            </w:pPr>
            <w:r w:rsidRPr="0082550B">
              <w:rPr>
                <w:bCs/>
                <w:sz w:val="22"/>
                <w:szCs w:val="22"/>
              </w:rPr>
              <w:t>Decline curve</w:t>
            </w:r>
          </w:p>
        </w:tc>
        <w:tc>
          <w:tcPr>
            <w:tcW w:w="2615" w:type="dxa"/>
            <w:vAlign w:val="center"/>
          </w:tcPr>
          <w:p w:rsidR="00382BE2" w:rsidRPr="0082550B" w:rsidRDefault="00382BE2" w:rsidP="00B37DD1">
            <w:pPr>
              <w:spacing w:after="0" w:line="240" w:lineRule="auto"/>
              <w:rPr>
                <w:rFonts w:ascii="Times New Roman" w:hAnsi="Times New Roman" w:cs="Times New Roman"/>
                <w:lang w:val="en-US"/>
              </w:rPr>
            </w:pPr>
          </w:p>
        </w:tc>
      </w:tr>
      <w:tr w:rsidR="00990754" w:rsidRPr="0082550B" w:rsidTr="00114E00">
        <w:trPr>
          <w:trHeight w:val="615"/>
        </w:trPr>
        <w:tc>
          <w:tcPr>
            <w:tcW w:w="558" w:type="dxa"/>
            <w:tcBorders>
              <w:right w:val="single" w:sz="4" w:space="0" w:color="auto"/>
            </w:tcBorders>
            <w:vAlign w:val="center"/>
          </w:tcPr>
          <w:p w:rsidR="00990754" w:rsidRPr="0082550B" w:rsidRDefault="009A69BB" w:rsidP="009401E9">
            <w:pPr>
              <w:spacing w:after="0" w:line="240" w:lineRule="auto"/>
              <w:jc w:val="center"/>
              <w:rPr>
                <w:rFonts w:ascii="Times New Roman" w:hAnsi="Times New Roman" w:cs="Times New Roman"/>
                <w:lang w:val="en-US"/>
              </w:rPr>
            </w:pPr>
            <w:r w:rsidRPr="0082550B">
              <w:rPr>
                <w:rFonts w:ascii="Times New Roman" w:hAnsi="Times New Roman" w:cs="Times New Roman"/>
                <w:lang w:val="en-US"/>
              </w:rPr>
              <w:t>4</w:t>
            </w:r>
          </w:p>
        </w:tc>
        <w:tc>
          <w:tcPr>
            <w:tcW w:w="1385" w:type="dxa"/>
            <w:tcBorders>
              <w:left w:val="single" w:sz="4" w:space="0" w:color="auto"/>
            </w:tcBorders>
            <w:vAlign w:val="center"/>
          </w:tcPr>
          <w:p w:rsidR="00990754" w:rsidRPr="0082550B" w:rsidRDefault="00B44AF9" w:rsidP="00FE2F20">
            <w:pPr>
              <w:spacing w:after="0" w:line="240" w:lineRule="auto"/>
              <w:jc w:val="center"/>
              <w:rPr>
                <w:rFonts w:ascii="Times New Roman" w:hAnsi="Times New Roman" w:cs="Times New Roman"/>
                <w:lang w:val="en-US"/>
              </w:rPr>
            </w:pPr>
            <w:r>
              <w:rPr>
                <w:rFonts w:ascii="Times New Roman" w:hAnsi="Times New Roman" w:cs="Times New Roman"/>
                <w:lang w:val="en-US"/>
              </w:rPr>
              <w:t>12</w:t>
            </w:r>
            <w:r w:rsidR="00FE2F20">
              <w:rPr>
                <w:rFonts w:ascii="Times New Roman" w:hAnsi="Times New Roman" w:cs="Times New Roman"/>
                <w:lang w:val="en-US"/>
              </w:rPr>
              <w:t>.10.16</w:t>
            </w:r>
          </w:p>
        </w:tc>
        <w:tc>
          <w:tcPr>
            <w:tcW w:w="5630" w:type="dxa"/>
            <w:gridSpan w:val="4"/>
            <w:vAlign w:val="center"/>
          </w:tcPr>
          <w:p w:rsidR="00990754" w:rsidRPr="0082550B" w:rsidRDefault="00EF1424" w:rsidP="00114E00">
            <w:pPr>
              <w:autoSpaceDE w:val="0"/>
              <w:autoSpaceDN w:val="0"/>
              <w:adjustRightInd w:val="0"/>
              <w:spacing w:after="0"/>
              <w:contextualSpacing/>
              <w:rPr>
                <w:rFonts w:ascii="Times New Roman" w:hAnsi="Times New Roman" w:cs="Times New Roman"/>
                <w:bCs/>
                <w:lang w:val="en-US"/>
              </w:rPr>
            </w:pPr>
            <w:r w:rsidRPr="0082550B">
              <w:rPr>
                <w:rFonts w:ascii="Times New Roman" w:hAnsi="Times New Roman" w:cs="Times New Roman"/>
                <w:bCs/>
                <w:lang w:val="en-US"/>
              </w:rPr>
              <w:t>Gas well testing</w:t>
            </w:r>
          </w:p>
          <w:p w:rsidR="008349A6" w:rsidRPr="0082550B" w:rsidRDefault="008349A6" w:rsidP="008349A6">
            <w:pPr>
              <w:pStyle w:val="ListParagraph"/>
              <w:numPr>
                <w:ilvl w:val="0"/>
                <w:numId w:val="24"/>
              </w:numPr>
              <w:autoSpaceDE w:val="0"/>
              <w:autoSpaceDN w:val="0"/>
              <w:adjustRightInd w:val="0"/>
              <w:contextualSpacing/>
              <w:rPr>
                <w:sz w:val="22"/>
                <w:szCs w:val="22"/>
              </w:rPr>
            </w:pPr>
            <w:r w:rsidRPr="0082550B">
              <w:rPr>
                <w:rFonts w:eastAsiaTheme="minorEastAsia"/>
                <w:sz w:val="22"/>
                <w:szCs w:val="22"/>
              </w:rPr>
              <w:t>Dynamic Characterization</w:t>
            </w:r>
          </w:p>
          <w:p w:rsidR="008349A6" w:rsidRPr="0082550B" w:rsidRDefault="008349A6" w:rsidP="008349A6">
            <w:pPr>
              <w:pStyle w:val="ListParagraph"/>
              <w:numPr>
                <w:ilvl w:val="0"/>
                <w:numId w:val="24"/>
              </w:numPr>
              <w:autoSpaceDE w:val="0"/>
              <w:autoSpaceDN w:val="0"/>
              <w:adjustRightInd w:val="0"/>
              <w:contextualSpacing/>
              <w:rPr>
                <w:sz w:val="22"/>
                <w:szCs w:val="22"/>
              </w:rPr>
            </w:pPr>
            <w:r w:rsidRPr="0082550B">
              <w:rPr>
                <w:rFonts w:eastAsiaTheme="minorEastAsia"/>
                <w:sz w:val="22"/>
                <w:szCs w:val="22"/>
              </w:rPr>
              <w:t>Formation testing</w:t>
            </w:r>
          </w:p>
          <w:p w:rsidR="008349A6" w:rsidRPr="0082550B" w:rsidRDefault="008349A6" w:rsidP="008349A6">
            <w:pPr>
              <w:pStyle w:val="ListParagraph"/>
              <w:numPr>
                <w:ilvl w:val="0"/>
                <w:numId w:val="24"/>
              </w:numPr>
              <w:autoSpaceDE w:val="0"/>
              <w:autoSpaceDN w:val="0"/>
              <w:adjustRightInd w:val="0"/>
              <w:contextualSpacing/>
              <w:rPr>
                <w:sz w:val="22"/>
                <w:szCs w:val="22"/>
              </w:rPr>
            </w:pPr>
            <w:r w:rsidRPr="0082550B">
              <w:rPr>
                <w:rFonts w:eastAsiaTheme="minorEastAsia"/>
                <w:sz w:val="22"/>
                <w:szCs w:val="22"/>
              </w:rPr>
              <w:t>Well testing</w:t>
            </w:r>
          </w:p>
          <w:p w:rsidR="008349A6" w:rsidRPr="0082550B" w:rsidRDefault="008349A6" w:rsidP="008349A6">
            <w:pPr>
              <w:pStyle w:val="ListParagraph"/>
              <w:numPr>
                <w:ilvl w:val="0"/>
                <w:numId w:val="24"/>
              </w:numPr>
              <w:autoSpaceDE w:val="0"/>
              <w:autoSpaceDN w:val="0"/>
              <w:adjustRightInd w:val="0"/>
              <w:contextualSpacing/>
              <w:rPr>
                <w:sz w:val="22"/>
                <w:szCs w:val="22"/>
              </w:rPr>
            </w:pPr>
            <w:r w:rsidRPr="0082550B">
              <w:rPr>
                <w:rFonts w:eastAsiaTheme="minorEastAsia"/>
                <w:sz w:val="22"/>
                <w:szCs w:val="22"/>
              </w:rPr>
              <w:t>Drill Stem Test (DST)</w:t>
            </w:r>
          </w:p>
          <w:p w:rsidR="008349A6" w:rsidRPr="0082550B" w:rsidRDefault="008349A6" w:rsidP="008349A6">
            <w:pPr>
              <w:pStyle w:val="ListParagraph"/>
              <w:numPr>
                <w:ilvl w:val="0"/>
                <w:numId w:val="24"/>
              </w:numPr>
              <w:autoSpaceDE w:val="0"/>
              <w:autoSpaceDN w:val="0"/>
              <w:adjustRightInd w:val="0"/>
              <w:contextualSpacing/>
              <w:rPr>
                <w:sz w:val="22"/>
                <w:szCs w:val="22"/>
              </w:rPr>
            </w:pPr>
            <w:r w:rsidRPr="0082550B">
              <w:rPr>
                <w:rFonts w:eastAsiaTheme="minorEastAsia"/>
                <w:sz w:val="22"/>
                <w:szCs w:val="22"/>
              </w:rPr>
              <w:t xml:space="preserve">Well test </w:t>
            </w:r>
            <w:r w:rsidRPr="0082550B">
              <w:rPr>
                <w:sz w:val="22"/>
                <w:szCs w:val="22"/>
              </w:rPr>
              <w:t>equipments</w:t>
            </w:r>
          </w:p>
          <w:p w:rsidR="008349A6" w:rsidRPr="0082550B" w:rsidRDefault="008349A6" w:rsidP="008349A6">
            <w:pPr>
              <w:pStyle w:val="ListParagraph"/>
              <w:numPr>
                <w:ilvl w:val="0"/>
                <w:numId w:val="24"/>
              </w:numPr>
              <w:autoSpaceDE w:val="0"/>
              <w:autoSpaceDN w:val="0"/>
              <w:adjustRightInd w:val="0"/>
              <w:contextualSpacing/>
              <w:rPr>
                <w:sz w:val="22"/>
                <w:szCs w:val="22"/>
              </w:rPr>
            </w:pPr>
            <w:r w:rsidRPr="0082550B">
              <w:rPr>
                <w:rFonts w:eastAsiaTheme="minorEastAsia"/>
                <w:sz w:val="22"/>
                <w:szCs w:val="22"/>
              </w:rPr>
              <w:t>Wellbore storage</w:t>
            </w:r>
            <w:r w:rsidRPr="0082550B">
              <w:rPr>
                <w:sz w:val="22"/>
                <w:szCs w:val="22"/>
              </w:rPr>
              <w:t xml:space="preserve"> effect</w:t>
            </w:r>
          </w:p>
        </w:tc>
        <w:tc>
          <w:tcPr>
            <w:tcW w:w="2615" w:type="dxa"/>
            <w:vAlign w:val="center"/>
          </w:tcPr>
          <w:p w:rsidR="00990754" w:rsidRPr="0082550B" w:rsidRDefault="00990754" w:rsidP="00B37DD1">
            <w:pPr>
              <w:spacing w:after="0" w:line="240" w:lineRule="auto"/>
              <w:rPr>
                <w:rFonts w:ascii="Times New Roman" w:hAnsi="Times New Roman" w:cs="Times New Roman"/>
                <w:lang w:val="en-US"/>
              </w:rPr>
            </w:pPr>
          </w:p>
        </w:tc>
      </w:tr>
      <w:tr w:rsidR="00990754" w:rsidRPr="0082550B" w:rsidTr="00114E00">
        <w:trPr>
          <w:trHeight w:val="516"/>
        </w:trPr>
        <w:tc>
          <w:tcPr>
            <w:tcW w:w="558" w:type="dxa"/>
            <w:tcBorders>
              <w:right w:val="single" w:sz="4" w:space="0" w:color="auto"/>
            </w:tcBorders>
            <w:vAlign w:val="center"/>
          </w:tcPr>
          <w:p w:rsidR="00990754" w:rsidRPr="0082550B" w:rsidRDefault="009A69BB" w:rsidP="009401E9">
            <w:pPr>
              <w:spacing w:after="0" w:line="240" w:lineRule="auto"/>
              <w:jc w:val="center"/>
              <w:rPr>
                <w:rFonts w:ascii="Times New Roman" w:hAnsi="Times New Roman" w:cs="Times New Roman"/>
                <w:lang w:val="en-US"/>
              </w:rPr>
            </w:pPr>
            <w:r w:rsidRPr="0082550B">
              <w:rPr>
                <w:rFonts w:ascii="Times New Roman" w:hAnsi="Times New Roman" w:cs="Times New Roman"/>
                <w:lang w:val="en-US"/>
              </w:rPr>
              <w:t>5</w:t>
            </w:r>
          </w:p>
        </w:tc>
        <w:tc>
          <w:tcPr>
            <w:tcW w:w="1385" w:type="dxa"/>
            <w:tcBorders>
              <w:left w:val="single" w:sz="4" w:space="0" w:color="auto"/>
            </w:tcBorders>
            <w:vAlign w:val="center"/>
          </w:tcPr>
          <w:p w:rsidR="00990754" w:rsidRPr="0082550B" w:rsidRDefault="00782F11" w:rsidP="00B44AF9">
            <w:pPr>
              <w:spacing w:after="0" w:line="240" w:lineRule="auto"/>
              <w:jc w:val="center"/>
              <w:rPr>
                <w:rFonts w:ascii="Times New Roman" w:hAnsi="Times New Roman" w:cs="Times New Roman"/>
                <w:lang w:val="en-US"/>
              </w:rPr>
            </w:pPr>
            <w:r w:rsidRPr="0082550B">
              <w:rPr>
                <w:rFonts w:ascii="Times New Roman" w:hAnsi="Times New Roman" w:cs="Times New Roman"/>
                <w:lang w:val="en-US"/>
              </w:rPr>
              <w:t>1</w:t>
            </w:r>
            <w:r w:rsidR="00B44AF9">
              <w:rPr>
                <w:rFonts w:ascii="Times New Roman" w:hAnsi="Times New Roman" w:cs="Times New Roman"/>
                <w:lang w:val="en-US"/>
              </w:rPr>
              <w:t>9</w:t>
            </w:r>
            <w:r w:rsidR="00FE2F20">
              <w:rPr>
                <w:rFonts w:ascii="Times New Roman" w:hAnsi="Times New Roman" w:cs="Times New Roman"/>
                <w:lang w:val="en-US"/>
              </w:rPr>
              <w:t>.10.16</w:t>
            </w:r>
          </w:p>
        </w:tc>
        <w:tc>
          <w:tcPr>
            <w:tcW w:w="5630" w:type="dxa"/>
            <w:gridSpan w:val="4"/>
            <w:vAlign w:val="center"/>
          </w:tcPr>
          <w:p w:rsidR="00990754" w:rsidRPr="0082550B" w:rsidRDefault="00EF1424" w:rsidP="00114E00">
            <w:pPr>
              <w:autoSpaceDE w:val="0"/>
              <w:autoSpaceDN w:val="0"/>
              <w:adjustRightInd w:val="0"/>
              <w:spacing w:after="0" w:line="240" w:lineRule="auto"/>
              <w:rPr>
                <w:rFonts w:ascii="Times New Roman" w:hAnsi="Times New Roman" w:cs="Times New Roman"/>
                <w:color w:val="000000"/>
                <w:lang w:val="en-US"/>
              </w:rPr>
            </w:pPr>
            <w:r w:rsidRPr="0082550B">
              <w:rPr>
                <w:rFonts w:ascii="Times New Roman" w:hAnsi="Times New Roman" w:cs="Times New Roman"/>
                <w:color w:val="000000"/>
                <w:lang w:val="en-US"/>
              </w:rPr>
              <w:t xml:space="preserve">Estimation of gas </w:t>
            </w:r>
            <w:r w:rsidR="00BF4CE4" w:rsidRPr="0082550B">
              <w:rPr>
                <w:rFonts w:ascii="Times New Roman" w:hAnsi="Times New Roman" w:cs="Times New Roman"/>
                <w:color w:val="000000"/>
                <w:lang w:val="en-US"/>
              </w:rPr>
              <w:t>deliverability</w:t>
            </w:r>
          </w:p>
          <w:p w:rsidR="008349A6" w:rsidRPr="0082550B" w:rsidRDefault="008349A6" w:rsidP="008349A6">
            <w:pPr>
              <w:pStyle w:val="ListParagraph"/>
              <w:numPr>
                <w:ilvl w:val="0"/>
                <w:numId w:val="25"/>
              </w:numPr>
              <w:autoSpaceDE w:val="0"/>
              <w:autoSpaceDN w:val="0"/>
              <w:adjustRightInd w:val="0"/>
              <w:rPr>
                <w:color w:val="000000"/>
                <w:sz w:val="22"/>
                <w:szCs w:val="22"/>
              </w:rPr>
            </w:pPr>
            <w:r w:rsidRPr="0082550B">
              <w:rPr>
                <w:rFonts w:eastAsiaTheme="minorEastAsia"/>
                <w:color w:val="000000"/>
                <w:sz w:val="22"/>
                <w:szCs w:val="22"/>
              </w:rPr>
              <w:t>Reservoir deliverability</w:t>
            </w:r>
          </w:p>
          <w:p w:rsidR="008349A6" w:rsidRPr="0082550B" w:rsidRDefault="008349A6" w:rsidP="008349A6">
            <w:pPr>
              <w:pStyle w:val="ListParagraph"/>
              <w:numPr>
                <w:ilvl w:val="0"/>
                <w:numId w:val="25"/>
              </w:numPr>
              <w:autoSpaceDE w:val="0"/>
              <w:autoSpaceDN w:val="0"/>
              <w:adjustRightInd w:val="0"/>
              <w:rPr>
                <w:color w:val="000000"/>
                <w:sz w:val="22"/>
                <w:szCs w:val="22"/>
              </w:rPr>
            </w:pPr>
            <w:r w:rsidRPr="0082550B">
              <w:rPr>
                <w:rFonts w:eastAsiaTheme="minorEastAsia"/>
                <w:color w:val="000000"/>
                <w:sz w:val="22"/>
                <w:szCs w:val="22"/>
              </w:rPr>
              <w:t>Well deliverability</w:t>
            </w:r>
          </w:p>
        </w:tc>
        <w:tc>
          <w:tcPr>
            <w:tcW w:w="2615" w:type="dxa"/>
            <w:vAlign w:val="center"/>
          </w:tcPr>
          <w:p w:rsidR="00990754" w:rsidRPr="0082550B" w:rsidRDefault="00990754" w:rsidP="00B37DD1">
            <w:pPr>
              <w:spacing w:after="0" w:line="240" w:lineRule="auto"/>
              <w:rPr>
                <w:rFonts w:ascii="Times New Roman" w:hAnsi="Times New Roman" w:cs="Times New Roman"/>
                <w:lang w:val="en-US"/>
              </w:rPr>
            </w:pPr>
          </w:p>
        </w:tc>
      </w:tr>
      <w:tr w:rsidR="009C6D53" w:rsidRPr="0082550B" w:rsidTr="00114E00">
        <w:trPr>
          <w:trHeight w:val="444"/>
        </w:trPr>
        <w:tc>
          <w:tcPr>
            <w:tcW w:w="558" w:type="dxa"/>
            <w:tcBorders>
              <w:right w:val="single" w:sz="4" w:space="0" w:color="auto"/>
            </w:tcBorders>
            <w:vAlign w:val="center"/>
          </w:tcPr>
          <w:p w:rsidR="009C6D53" w:rsidRPr="0082550B" w:rsidRDefault="009A69BB" w:rsidP="009401E9">
            <w:pPr>
              <w:spacing w:after="0" w:line="240" w:lineRule="auto"/>
              <w:jc w:val="center"/>
              <w:rPr>
                <w:rFonts w:ascii="Times New Roman" w:hAnsi="Times New Roman" w:cs="Times New Roman"/>
                <w:lang w:val="en-US"/>
              </w:rPr>
            </w:pPr>
            <w:r w:rsidRPr="0082550B">
              <w:rPr>
                <w:rFonts w:ascii="Times New Roman" w:hAnsi="Times New Roman" w:cs="Times New Roman"/>
                <w:lang w:val="en-US"/>
              </w:rPr>
              <w:t>6</w:t>
            </w:r>
          </w:p>
        </w:tc>
        <w:tc>
          <w:tcPr>
            <w:tcW w:w="1385" w:type="dxa"/>
            <w:tcBorders>
              <w:left w:val="single" w:sz="4" w:space="0" w:color="auto"/>
            </w:tcBorders>
            <w:vAlign w:val="center"/>
          </w:tcPr>
          <w:p w:rsidR="009C6D53" w:rsidRPr="0082550B" w:rsidRDefault="00FE2F20" w:rsidP="00B44AF9">
            <w:pPr>
              <w:spacing w:after="0" w:line="240" w:lineRule="auto"/>
              <w:jc w:val="center"/>
              <w:rPr>
                <w:rFonts w:ascii="Times New Roman" w:hAnsi="Times New Roman" w:cs="Times New Roman"/>
                <w:lang w:val="en-US"/>
              </w:rPr>
            </w:pPr>
            <w:r>
              <w:rPr>
                <w:rFonts w:ascii="Times New Roman" w:hAnsi="Times New Roman" w:cs="Times New Roman"/>
                <w:lang w:val="en-US"/>
              </w:rPr>
              <w:t>2</w:t>
            </w:r>
            <w:r w:rsidR="00B44AF9">
              <w:rPr>
                <w:rFonts w:ascii="Times New Roman" w:hAnsi="Times New Roman" w:cs="Times New Roman"/>
                <w:lang w:val="en-US"/>
              </w:rPr>
              <w:t>6</w:t>
            </w:r>
            <w:r>
              <w:rPr>
                <w:rFonts w:ascii="Times New Roman" w:hAnsi="Times New Roman" w:cs="Times New Roman"/>
                <w:lang w:val="en-US"/>
              </w:rPr>
              <w:t>.10.16</w:t>
            </w:r>
          </w:p>
        </w:tc>
        <w:tc>
          <w:tcPr>
            <w:tcW w:w="5630" w:type="dxa"/>
            <w:gridSpan w:val="4"/>
          </w:tcPr>
          <w:p w:rsidR="009C6D53" w:rsidRPr="0082550B" w:rsidRDefault="00EF1424" w:rsidP="00114E00">
            <w:pPr>
              <w:spacing w:after="0"/>
              <w:contextualSpacing/>
              <w:jc w:val="both"/>
              <w:rPr>
                <w:rFonts w:ascii="Times New Roman" w:hAnsi="Times New Roman" w:cs="Times New Roman"/>
                <w:bCs/>
                <w:lang w:val="en-US"/>
              </w:rPr>
            </w:pPr>
            <w:r w:rsidRPr="0082550B">
              <w:rPr>
                <w:rFonts w:ascii="Times New Roman" w:hAnsi="Times New Roman" w:cs="Times New Roman"/>
                <w:bCs/>
                <w:lang w:val="en-US"/>
              </w:rPr>
              <w:t>Gas flow measurement</w:t>
            </w:r>
          </w:p>
          <w:p w:rsidR="008349A6" w:rsidRPr="0082550B" w:rsidRDefault="008349A6" w:rsidP="008349A6">
            <w:pPr>
              <w:pStyle w:val="ListParagraph"/>
              <w:numPr>
                <w:ilvl w:val="0"/>
                <w:numId w:val="26"/>
              </w:numPr>
              <w:contextualSpacing/>
              <w:jc w:val="both"/>
              <w:rPr>
                <w:bCs/>
                <w:sz w:val="22"/>
                <w:szCs w:val="22"/>
              </w:rPr>
            </w:pPr>
            <w:r w:rsidRPr="0082550B">
              <w:rPr>
                <w:rFonts w:eastAsiaTheme="minorEastAsia"/>
                <w:bCs/>
                <w:sz w:val="22"/>
                <w:szCs w:val="22"/>
              </w:rPr>
              <w:t>Methods of measurements</w:t>
            </w:r>
          </w:p>
          <w:p w:rsidR="008349A6" w:rsidRPr="0082550B" w:rsidRDefault="008349A6" w:rsidP="008349A6">
            <w:pPr>
              <w:pStyle w:val="ListParagraph"/>
              <w:numPr>
                <w:ilvl w:val="0"/>
                <w:numId w:val="26"/>
              </w:numPr>
              <w:contextualSpacing/>
              <w:jc w:val="both"/>
              <w:rPr>
                <w:bCs/>
                <w:sz w:val="22"/>
                <w:szCs w:val="22"/>
              </w:rPr>
            </w:pPr>
            <w:r w:rsidRPr="0082550B">
              <w:rPr>
                <w:rFonts w:eastAsiaTheme="minorEastAsia"/>
                <w:bCs/>
                <w:sz w:val="22"/>
                <w:szCs w:val="22"/>
              </w:rPr>
              <w:t>Factors for method selections</w:t>
            </w:r>
          </w:p>
          <w:p w:rsidR="008349A6" w:rsidRPr="0082550B" w:rsidRDefault="008349A6" w:rsidP="008349A6">
            <w:pPr>
              <w:pStyle w:val="ListParagraph"/>
              <w:numPr>
                <w:ilvl w:val="0"/>
                <w:numId w:val="26"/>
              </w:numPr>
              <w:contextualSpacing/>
              <w:jc w:val="both"/>
              <w:rPr>
                <w:bCs/>
                <w:sz w:val="22"/>
                <w:szCs w:val="22"/>
              </w:rPr>
            </w:pPr>
            <w:r w:rsidRPr="0082550B">
              <w:rPr>
                <w:rFonts w:eastAsiaTheme="minorEastAsia"/>
                <w:bCs/>
                <w:sz w:val="22"/>
                <w:szCs w:val="22"/>
              </w:rPr>
              <w:t>Volumetric measurement</w:t>
            </w:r>
          </w:p>
          <w:p w:rsidR="008349A6" w:rsidRPr="0082550B" w:rsidRDefault="008349A6" w:rsidP="008349A6">
            <w:pPr>
              <w:pStyle w:val="ListParagraph"/>
              <w:numPr>
                <w:ilvl w:val="0"/>
                <w:numId w:val="26"/>
              </w:numPr>
              <w:contextualSpacing/>
              <w:jc w:val="both"/>
              <w:rPr>
                <w:bCs/>
                <w:sz w:val="22"/>
                <w:szCs w:val="22"/>
              </w:rPr>
            </w:pPr>
            <w:r w:rsidRPr="0082550B">
              <w:rPr>
                <w:rFonts w:eastAsiaTheme="minorEastAsia"/>
                <w:bCs/>
                <w:sz w:val="22"/>
                <w:szCs w:val="22"/>
              </w:rPr>
              <w:t>Orifice metering</w:t>
            </w:r>
          </w:p>
          <w:p w:rsidR="008349A6" w:rsidRPr="0082550B" w:rsidRDefault="008349A6" w:rsidP="008349A6">
            <w:pPr>
              <w:pStyle w:val="ListParagraph"/>
              <w:numPr>
                <w:ilvl w:val="0"/>
                <w:numId w:val="26"/>
              </w:numPr>
              <w:contextualSpacing/>
              <w:jc w:val="both"/>
              <w:rPr>
                <w:bCs/>
                <w:sz w:val="22"/>
                <w:szCs w:val="22"/>
              </w:rPr>
            </w:pPr>
            <w:r w:rsidRPr="0082550B">
              <w:rPr>
                <w:rFonts w:eastAsiaTheme="minorEastAsia"/>
                <w:bCs/>
                <w:sz w:val="22"/>
                <w:szCs w:val="22"/>
              </w:rPr>
              <w:t>Recording charts</w:t>
            </w:r>
          </w:p>
          <w:p w:rsidR="008349A6" w:rsidRPr="0082550B" w:rsidRDefault="008349A6" w:rsidP="00114E00">
            <w:pPr>
              <w:pStyle w:val="ListParagraph"/>
              <w:numPr>
                <w:ilvl w:val="0"/>
                <w:numId w:val="26"/>
              </w:numPr>
              <w:contextualSpacing/>
              <w:jc w:val="both"/>
              <w:rPr>
                <w:bCs/>
                <w:sz w:val="22"/>
                <w:szCs w:val="22"/>
              </w:rPr>
            </w:pPr>
            <w:r w:rsidRPr="0082550B">
              <w:rPr>
                <w:rFonts w:eastAsiaTheme="minorEastAsia"/>
                <w:bCs/>
                <w:sz w:val="22"/>
                <w:szCs w:val="22"/>
              </w:rPr>
              <w:t>Problems</w:t>
            </w:r>
          </w:p>
        </w:tc>
        <w:tc>
          <w:tcPr>
            <w:tcW w:w="2615" w:type="dxa"/>
            <w:vAlign w:val="center"/>
          </w:tcPr>
          <w:p w:rsidR="009C6D53" w:rsidRPr="0082550B" w:rsidRDefault="009C6D53" w:rsidP="00B37DD1">
            <w:pPr>
              <w:spacing w:after="0" w:line="240" w:lineRule="auto"/>
              <w:rPr>
                <w:rFonts w:ascii="Times New Roman" w:hAnsi="Times New Roman" w:cs="Times New Roman"/>
                <w:lang w:val="en-US"/>
              </w:rPr>
            </w:pPr>
          </w:p>
        </w:tc>
      </w:tr>
      <w:tr w:rsidR="009C6D53" w:rsidRPr="006F71A4" w:rsidTr="009401E9">
        <w:tc>
          <w:tcPr>
            <w:tcW w:w="558" w:type="dxa"/>
            <w:tcBorders>
              <w:right w:val="single" w:sz="4" w:space="0" w:color="auto"/>
            </w:tcBorders>
            <w:vAlign w:val="center"/>
          </w:tcPr>
          <w:p w:rsidR="009C6D53" w:rsidRPr="0082550B" w:rsidRDefault="009A69BB" w:rsidP="009401E9">
            <w:pPr>
              <w:spacing w:after="0" w:line="240" w:lineRule="auto"/>
              <w:jc w:val="center"/>
              <w:rPr>
                <w:rFonts w:ascii="Times New Roman" w:hAnsi="Times New Roman" w:cs="Times New Roman"/>
                <w:lang w:val="en-US"/>
              </w:rPr>
            </w:pPr>
            <w:r w:rsidRPr="0082550B">
              <w:rPr>
                <w:rFonts w:ascii="Times New Roman" w:hAnsi="Times New Roman" w:cs="Times New Roman"/>
                <w:lang w:val="en-US"/>
              </w:rPr>
              <w:t>7</w:t>
            </w:r>
          </w:p>
        </w:tc>
        <w:tc>
          <w:tcPr>
            <w:tcW w:w="1385" w:type="dxa"/>
            <w:tcBorders>
              <w:left w:val="single" w:sz="4" w:space="0" w:color="auto"/>
            </w:tcBorders>
            <w:vAlign w:val="center"/>
          </w:tcPr>
          <w:p w:rsidR="009C6D53" w:rsidRPr="0082550B" w:rsidRDefault="00B44AF9" w:rsidP="00B44AF9">
            <w:pPr>
              <w:spacing w:after="0" w:line="240" w:lineRule="auto"/>
              <w:jc w:val="center"/>
              <w:rPr>
                <w:rFonts w:ascii="Times New Roman" w:hAnsi="Times New Roman" w:cs="Times New Roman"/>
                <w:lang w:val="en-US"/>
              </w:rPr>
            </w:pPr>
            <w:r>
              <w:rPr>
                <w:rFonts w:ascii="Times New Roman" w:hAnsi="Times New Roman" w:cs="Times New Roman"/>
                <w:lang w:val="en-US"/>
              </w:rPr>
              <w:t>02</w:t>
            </w:r>
            <w:r w:rsidR="00FE2F20">
              <w:rPr>
                <w:rFonts w:ascii="Times New Roman" w:hAnsi="Times New Roman" w:cs="Times New Roman"/>
                <w:lang w:val="en-US"/>
              </w:rPr>
              <w:t>.1</w:t>
            </w:r>
            <w:r>
              <w:rPr>
                <w:rFonts w:ascii="Times New Roman" w:hAnsi="Times New Roman" w:cs="Times New Roman"/>
                <w:lang w:val="en-US"/>
              </w:rPr>
              <w:t>1</w:t>
            </w:r>
            <w:r w:rsidR="00FE2F20">
              <w:rPr>
                <w:rFonts w:ascii="Times New Roman" w:hAnsi="Times New Roman" w:cs="Times New Roman"/>
                <w:lang w:val="en-US"/>
              </w:rPr>
              <w:t>.16</w:t>
            </w:r>
          </w:p>
        </w:tc>
        <w:tc>
          <w:tcPr>
            <w:tcW w:w="5630" w:type="dxa"/>
            <w:gridSpan w:val="4"/>
            <w:vAlign w:val="center"/>
          </w:tcPr>
          <w:p w:rsidR="009C6D53" w:rsidRPr="0082550B" w:rsidRDefault="00231A92" w:rsidP="00EA50FA">
            <w:pPr>
              <w:autoSpaceDE w:val="0"/>
              <w:autoSpaceDN w:val="0"/>
              <w:adjustRightInd w:val="0"/>
              <w:spacing w:after="0"/>
              <w:rPr>
                <w:rFonts w:ascii="Times New Roman" w:hAnsi="Times New Roman" w:cs="Times New Roman"/>
                <w:lang w:val="en-US"/>
              </w:rPr>
            </w:pPr>
            <w:r w:rsidRPr="0082550B">
              <w:rPr>
                <w:rFonts w:ascii="Times New Roman" w:hAnsi="Times New Roman" w:cs="Times New Roman"/>
                <w:lang w:val="en-US"/>
              </w:rPr>
              <w:t>Gas well performance</w:t>
            </w:r>
          </w:p>
          <w:p w:rsidR="00EA50FA" w:rsidRPr="0082550B" w:rsidRDefault="00EA50FA" w:rsidP="00EA50FA">
            <w:pPr>
              <w:pStyle w:val="ListParagraph"/>
              <w:numPr>
                <w:ilvl w:val="0"/>
                <w:numId w:val="26"/>
              </w:numPr>
              <w:contextualSpacing/>
              <w:jc w:val="both"/>
              <w:rPr>
                <w:rFonts w:eastAsiaTheme="minorEastAsia"/>
                <w:bCs/>
                <w:sz w:val="22"/>
                <w:szCs w:val="22"/>
              </w:rPr>
            </w:pPr>
            <w:r w:rsidRPr="0082550B">
              <w:rPr>
                <w:rFonts w:eastAsiaTheme="minorEastAsia"/>
                <w:bCs/>
                <w:sz w:val="22"/>
                <w:szCs w:val="22"/>
              </w:rPr>
              <w:t>Static &amp; following BHP</w:t>
            </w:r>
          </w:p>
          <w:p w:rsidR="00EA50FA" w:rsidRPr="0082550B" w:rsidRDefault="00EA50FA" w:rsidP="00EA50FA">
            <w:pPr>
              <w:pStyle w:val="ListParagraph"/>
              <w:numPr>
                <w:ilvl w:val="0"/>
                <w:numId w:val="26"/>
              </w:numPr>
              <w:contextualSpacing/>
              <w:jc w:val="both"/>
              <w:rPr>
                <w:rFonts w:eastAsiaTheme="minorEastAsia"/>
                <w:bCs/>
                <w:sz w:val="22"/>
                <w:szCs w:val="22"/>
              </w:rPr>
            </w:pPr>
            <w:r w:rsidRPr="0082550B">
              <w:rPr>
                <w:rFonts w:eastAsiaTheme="minorEastAsia"/>
                <w:bCs/>
                <w:sz w:val="22"/>
                <w:szCs w:val="22"/>
              </w:rPr>
              <w:t>Basic Energy Equation</w:t>
            </w:r>
          </w:p>
          <w:p w:rsidR="00EA50FA" w:rsidRPr="0082550B" w:rsidRDefault="00EA50FA" w:rsidP="00EA50FA">
            <w:pPr>
              <w:pStyle w:val="ListParagraph"/>
              <w:numPr>
                <w:ilvl w:val="0"/>
                <w:numId w:val="26"/>
              </w:numPr>
              <w:contextualSpacing/>
              <w:jc w:val="both"/>
              <w:rPr>
                <w:rFonts w:eastAsiaTheme="minorEastAsia"/>
                <w:bCs/>
                <w:sz w:val="22"/>
                <w:szCs w:val="22"/>
              </w:rPr>
            </w:pPr>
            <w:r w:rsidRPr="0082550B">
              <w:rPr>
                <w:rFonts w:eastAsiaTheme="minorEastAsia"/>
                <w:bCs/>
                <w:sz w:val="22"/>
                <w:szCs w:val="22"/>
              </w:rPr>
              <w:t>Adjusting for liquid production</w:t>
            </w:r>
          </w:p>
          <w:p w:rsidR="00EA50FA" w:rsidRPr="0082550B" w:rsidRDefault="00EA50FA" w:rsidP="00EA50FA">
            <w:pPr>
              <w:pStyle w:val="ListParagraph"/>
              <w:numPr>
                <w:ilvl w:val="0"/>
                <w:numId w:val="26"/>
              </w:numPr>
              <w:contextualSpacing/>
              <w:jc w:val="both"/>
              <w:rPr>
                <w:rFonts w:eastAsiaTheme="minorEastAsia"/>
                <w:bCs/>
                <w:sz w:val="22"/>
                <w:szCs w:val="22"/>
              </w:rPr>
            </w:pPr>
            <w:r w:rsidRPr="0082550B">
              <w:rPr>
                <w:rFonts w:eastAsiaTheme="minorEastAsia"/>
                <w:bCs/>
                <w:sz w:val="22"/>
                <w:szCs w:val="22"/>
              </w:rPr>
              <w:t>Calculation of static BHP</w:t>
            </w:r>
          </w:p>
          <w:p w:rsidR="00EA50FA" w:rsidRPr="0082550B" w:rsidRDefault="00EA50FA" w:rsidP="00EA50FA">
            <w:pPr>
              <w:pStyle w:val="ListParagraph"/>
              <w:numPr>
                <w:ilvl w:val="0"/>
                <w:numId w:val="26"/>
              </w:numPr>
              <w:contextualSpacing/>
              <w:jc w:val="both"/>
              <w:rPr>
                <w:rFonts w:eastAsiaTheme="minorEastAsia"/>
                <w:bCs/>
                <w:sz w:val="22"/>
                <w:szCs w:val="22"/>
              </w:rPr>
            </w:pPr>
            <w:r w:rsidRPr="0082550B">
              <w:rPr>
                <w:rFonts w:eastAsiaTheme="minorEastAsia"/>
                <w:bCs/>
                <w:sz w:val="22"/>
                <w:szCs w:val="22"/>
              </w:rPr>
              <w:t>Gas-liquid flow in wellbore</w:t>
            </w:r>
          </w:p>
        </w:tc>
        <w:tc>
          <w:tcPr>
            <w:tcW w:w="2615" w:type="dxa"/>
            <w:vAlign w:val="center"/>
          </w:tcPr>
          <w:p w:rsidR="009C6D53" w:rsidRPr="0082550B" w:rsidRDefault="009C6D53" w:rsidP="00B37DD1">
            <w:pPr>
              <w:spacing w:after="0" w:line="240" w:lineRule="auto"/>
              <w:rPr>
                <w:rFonts w:ascii="Times New Roman" w:hAnsi="Times New Roman" w:cs="Times New Roman"/>
                <w:lang w:val="en-US"/>
              </w:rPr>
            </w:pPr>
          </w:p>
        </w:tc>
      </w:tr>
      <w:tr w:rsidR="009C6D53" w:rsidRPr="0082550B" w:rsidTr="00B95D85">
        <w:tc>
          <w:tcPr>
            <w:tcW w:w="558" w:type="dxa"/>
            <w:tcBorders>
              <w:right w:val="single" w:sz="4" w:space="0" w:color="auto"/>
            </w:tcBorders>
            <w:vAlign w:val="center"/>
          </w:tcPr>
          <w:p w:rsidR="009C6D53" w:rsidRPr="0082550B" w:rsidRDefault="009A69BB" w:rsidP="009401E9">
            <w:pPr>
              <w:spacing w:after="0" w:line="240" w:lineRule="auto"/>
              <w:jc w:val="center"/>
              <w:rPr>
                <w:rFonts w:ascii="Times New Roman" w:hAnsi="Times New Roman" w:cs="Times New Roman"/>
                <w:lang w:val="en-US"/>
              </w:rPr>
            </w:pPr>
            <w:r w:rsidRPr="0082550B">
              <w:rPr>
                <w:rFonts w:ascii="Times New Roman" w:hAnsi="Times New Roman" w:cs="Times New Roman"/>
                <w:lang w:val="en-US"/>
              </w:rPr>
              <w:t>8</w:t>
            </w:r>
          </w:p>
        </w:tc>
        <w:tc>
          <w:tcPr>
            <w:tcW w:w="1385" w:type="dxa"/>
            <w:tcBorders>
              <w:left w:val="single" w:sz="4" w:space="0" w:color="auto"/>
            </w:tcBorders>
            <w:vAlign w:val="center"/>
          </w:tcPr>
          <w:p w:rsidR="009C6D53" w:rsidRPr="0082550B" w:rsidRDefault="00B44AF9" w:rsidP="00AC0F53">
            <w:pPr>
              <w:spacing w:after="0" w:line="240" w:lineRule="auto"/>
              <w:jc w:val="center"/>
              <w:rPr>
                <w:rFonts w:ascii="Times New Roman" w:hAnsi="Times New Roman" w:cs="Times New Roman"/>
                <w:lang w:val="en-US"/>
              </w:rPr>
            </w:pPr>
            <w:r>
              <w:rPr>
                <w:rFonts w:ascii="Times New Roman" w:hAnsi="Times New Roman" w:cs="Times New Roman"/>
                <w:lang w:val="en-US"/>
              </w:rPr>
              <w:t>09</w:t>
            </w:r>
            <w:r w:rsidR="00FE2F20">
              <w:rPr>
                <w:rFonts w:ascii="Times New Roman" w:hAnsi="Times New Roman" w:cs="Times New Roman"/>
                <w:lang w:val="en-US"/>
              </w:rPr>
              <w:t>.11.16</w:t>
            </w:r>
          </w:p>
        </w:tc>
        <w:tc>
          <w:tcPr>
            <w:tcW w:w="5630" w:type="dxa"/>
            <w:gridSpan w:val="4"/>
            <w:vAlign w:val="center"/>
          </w:tcPr>
          <w:p w:rsidR="00231A92" w:rsidRPr="0082550B" w:rsidRDefault="00231A92" w:rsidP="00231A92">
            <w:pPr>
              <w:autoSpaceDE w:val="0"/>
              <w:autoSpaceDN w:val="0"/>
              <w:adjustRightInd w:val="0"/>
              <w:rPr>
                <w:rFonts w:ascii="Times New Roman" w:hAnsi="Times New Roman" w:cs="Times New Roman"/>
                <w:color w:val="000000"/>
                <w:lang w:val="en-US"/>
              </w:rPr>
            </w:pPr>
            <w:r w:rsidRPr="0082550B">
              <w:rPr>
                <w:rFonts w:ascii="Times New Roman" w:hAnsi="Times New Roman" w:cs="Times New Roman"/>
                <w:b/>
                <w:bCs/>
                <w:lang w:val="en-US"/>
              </w:rPr>
              <w:t>Midterm Exam</w:t>
            </w:r>
          </w:p>
        </w:tc>
        <w:tc>
          <w:tcPr>
            <w:tcW w:w="2615" w:type="dxa"/>
            <w:vAlign w:val="center"/>
          </w:tcPr>
          <w:p w:rsidR="009C6D53" w:rsidRPr="0082550B" w:rsidRDefault="009C6D53" w:rsidP="00B37DD1">
            <w:pPr>
              <w:spacing w:after="0" w:line="240" w:lineRule="auto"/>
              <w:rPr>
                <w:rFonts w:ascii="Times New Roman" w:hAnsi="Times New Roman" w:cs="Times New Roman"/>
                <w:lang w:val="en-US"/>
              </w:rPr>
            </w:pPr>
          </w:p>
        </w:tc>
      </w:tr>
      <w:tr w:rsidR="009C6D53" w:rsidRPr="006F71A4" w:rsidTr="00114E00">
        <w:trPr>
          <w:trHeight w:val="516"/>
        </w:trPr>
        <w:tc>
          <w:tcPr>
            <w:tcW w:w="558" w:type="dxa"/>
            <w:tcBorders>
              <w:right w:val="single" w:sz="4" w:space="0" w:color="auto"/>
            </w:tcBorders>
            <w:vAlign w:val="center"/>
          </w:tcPr>
          <w:p w:rsidR="009C6D53" w:rsidRPr="0082550B" w:rsidRDefault="009A69BB" w:rsidP="009401E9">
            <w:pPr>
              <w:spacing w:after="0" w:line="240" w:lineRule="auto"/>
              <w:jc w:val="center"/>
              <w:rPr>
                <w:rFonts w:ascii="Times New Roman" w:hAnsi="Times New Roman" w:cs="Times New Roman"/>
                <w:lang w:val="en-US"/>
              </w:rPr>
            </w:pPr>
            <w:r w:rsidRPr="0082550B">
              <w:rPr>
                <w:rFonts w:ascii="Times New Roman" w:hAnsi="Times New Roman" w:cs="Times New Roman"/>
                <w:lang w:val="en-US"/>
              </w:rPr>
              <w:t>9</w:t>
            </w:r>
          </w:p>
        </w:tc>
        <w:tc>
          <w:tcPr>
            <w:tcW w:w="1385" w:type="dxa"/>
            <w:tcBorders>
              <w:left w:val="single" w:sz="4" w:space="0" w:color="auto"/>
            </w:tcBorders>
            <w:vAlign w:val="center"/>
          </w:tcPr>
          <w:p w:rsidR="009C6D53" w:rsidRPr="0082550B" w:rsidRDefault="00B44AF9" w:rsidP="00316CA8">
            <w:pPr>
              <w:spacing w:after="0" w:line="240" w:lineRule="auto"/>
              <w:jc w:val="center"/>
              <w:rPr>
                <w:rFonts w:ascii="Times New Roman" w:hAnsi="Times New Roman" w:cs="Times New Roman"/>
                <w:lang w:val="en-US"/>
              </w:rPr>
            </w:pPr>
            <w:r>
              <w:rPr>
                <w:rFonts w:ascii="Times New Roman" w:hAnsi="Times New Roman" w:cs="Times New Roman"/>
                <w:lang w:val="en-US"/>
              </w:rPr>
              <w:t>16</w:t>
            </w:r>
            <w:r w:rsidR="00FE2F20">
              <w:rPr>
                <w:rFonts w:ascii="Times New Roman" w:hAnsi="Times New Roman" w:cs="Times New Roman"/>
                <w:lang w:val="en-US"/>
              </w:rPr>
              <w:t>.11.16</w:t>
            </w:r>
          </w:p>
        </w:tc>
        <w:tc>
          <w:tcPr>
            <w:tcW w:w="5630" w:type="dxa"/>
            <w:gridSpan w:val="4"/>
            <w:vAlign w:val="center"/>
          </w:tcPr>
          <w:p w:rsidR="009C6D53" w:rsidRPr="0082550B" w:rsidRDefault="00EA50FA" w:rsidP="00231A92">
            <w:pPr>
              <w:autoSpaceDE w:val="0"/>
              <w:autoSpaceDN w:val="0"/>
              <w:adjustRightInd w:val="0"/>
              <w:spacing w:after="0" w:line="240" w:lineRule="auto"/>
              <w:rPr>
                <w:rFonts w:ascii="Times New Roman" w:hAnsi="Times New Roman" w:cs="Times New Roman"/>
                <w:bCs/>
                <w:color w:val="000000"/>
                <w:lang w:val="en-US"/>
              </w:rPr>
            </w:pPr>
            <w:r w:rsidRPr="0082550B">
              <w:rPr>
                <w:rFonts w:ascii="Times New Roman" w:hAnsi="Times New Roman" w:cs="Times New Roman"/>
                <w:bCs/>
                <w:color w:val="000000"/>
                <w:lang w:val="en-US"/>
              </w:rPr>
              <w:t>Gas gathering &amp; transportation</w:t>
            </w:r>
          </w:p>
          <w:p w:rsidR="00B95D85" w:rsidRPr="0082550B" w:rsidRDefault="00B95D85" w:rsidP="00B95D85">
            <w:pPr>
              <w:pStyle w:val="ListParagraph"/>
              <w:numPr>
                <w:ilvl w:val="0"/>
                <w:numId w:val="27"/>
              </w:numPr>
              <w:autoSpaceDE w:val="0"/>
              <w:autoSpaceDN w:val="0"/>
              <w:adjustRightInd w:val="0"/>
              <w:rPr>
                <w:color w:val="000000"/>
                <w:sz w:val="22"/>
                <w:szCs w:val="22"/>
              </w:rPr>
            </w:pPr>
            <w:r w:rsidRPr="0082550B">
              <w:rPr>
                <w:rFonts w:eastAsiaTheme="minorEastAsia"/>
                <w:color w:val="000000"/>
                <w:sz w:val="22"/>
                <w:szCs w:val="22"/>
              </w:rPr>
              <w:t>Friction factor</w:t>
            </w:r>
          </w:p>
          <w:p w:rsidR="00B95D85" w:rsidRPr="0082550B" w:rsidRDefault="00B95D85" w:rsidP="00B95D85">
            <w:pPr>
              <w:pStyle w:val="ListParagraph"/>
              <w:numPr>
                <w:ilvl w:val="0"/>
                <w:numId w:val="27"/>
              </w:numPr>
              <w:autoSpaceDE w:val="0"/>
              <w:autoSpaceDN w:val="0"/>
              <w:adjustRightInd w:val="0"/>
              <w:rPr>
                <w:color w:val="000000"/>
                <w:sz w:val="22"/>
                <w:szCs w:val="22"/>
              </w:rPr>
            </w:pPr>
            <w:r w:rsidRPr="0082550B">
              <w:rPr>
                <w:rFonts w:eastAsiaTheme="minorEastAsia"/>
                <w:color w:val="000000"/>
                <w:sz w:val="22"/>
                <w:szCs w:val="22"/>
              </w:rPr>
              <w:t>Reynolds number</w:t>
            </w:r>
          </w:p>
          <w:p w:rsidR="00B95D85" w:rsidRPr="0082550B" w:rsidRDefault="00B95D85" w:rsidP="00B95D85">
            <w:pPr>
              <w:pStyle w:val="ListParagraph"/>
              <w:numPr>
                <w:ilvl w:val="0"/>
                <w:numId w:val="27"/>
              </w:numPr>
              <w:autoSpaceDE w:val="0"/>
              <w:autoSpaceDN w:val="0"/>
              <w:adjustRightInd w:val="0"/>
              <w:rPr>
                <w:color w:val="000000"/>
                <w:sz w:val="22"/>
                <w:szCs w:val="22"/>
              </w:rPr>
            </w:pPr>
            <w:r w:rsidRPr="0082550B">
              <w:rPr>
                <w:rFonts w:eastAsiaTheme="minorEastAsia"/>
                <w:color w:val="000000"/>
                <w:sz w:val="22"/>
                <w:szCs w:val="22"/>
              </w:rPr>
              <w:t>Relative roughness</w:t>
            </w:r>
          </w:p>
          <w:p w:rsidR="00B95D85" w:rsidRPr="0082550B" w:rsidRDefault="00B95D85" w:rsidP="00B95D85">
            <w:pPr>
              <w:pStyle w:val="ListParagraph"/>
              <w:numPr>
                <w:ilvl w:val="0"/>
                <w:numId w:val="27"/>
              </w:numPr>
              <w:autoSpaceDE w:val="0"/>
              <w:autoSpaceDN w:val="0"/>
              <w:adjustRightInd w:val="0"/>
              <w:rPr>
                <w:color w:val="000000"/>
                <w:sz w:val="22"/>
                <w:szCs w:val="22"/>
              </w:rPr>
            </w:pPr>
            <w:r w:rsidRPr="0082550B">
              <w:rPr>
                <w:rFonts w:eastAsiaTheme="minorEastAsia"/>
                <w:color w:val="000000"/>
                <w:sz w:val="22"/>
                <w:szCs w:val="22"/>
              </w:rPr>
              <w:t>Pipeline flow calculation</w:t>
            </w:r>
          </w:p>
          <w:p w:rsidR="00B95D85" w:rsidRPr="0082550B" w:rsidRDefault="00B95D85" w:rsidP="00B95D85">
            <w:pPr>
              <w:pStyle w:val="ListParagraph"/>
              <w:numPr>
                <w:ilvl w:val="0"/>
                <w:numId w:val="27"/>
              </w:numPr>
              <w:autoSpaceDE w:val="0"/>
              <w:autoSpaceDN w:val="0"/>
              <w:adjustRightInd w:val="0"/>
              <w:rPr>
                <w:color w:val="000000"/>
                <w:sz w:val="22"/>
                <w:szCs w:val="22"/>
              </w:rPr>
            </w:pPr>
            <w:r w:rsidRPr="0082550B">
              <w:rPr>
                <w:rFonts w:eastAsiaTheme="minorEastAsia"/>
                <w:color w:val="000000"/>
                <w:sz w:val="22"/>
                <w:szCs w:val="22"/>
              </w:rPr>
              <w:t>Gas-liquid flow in pipelines</w:t>
            </w:r>
          </w:p>
        </w:tc>
        <w:tc>
          <w:tcPr>
            <w:tcW w:w="2615" w:type="dxa"/>
            <w:vAlign w:val="center"/>
          </w:tcPr>
          <w:p w:rsidR="009C6D53" w:rsidRPr="0082550B" w:rsidRDefault="009C6D53" w:rsidP="00B37DD1">
            <w:pPr>
              <w:spacing w:after="0" w:line="240" w:lineRule="auto"/>
              <w:rPr>
                <w:rFonts w:ascii="Times New Roman" w:hAnsi="Times New Roman" w:cs="Times New Roman"/>
                <w:lang w:val="en-US"/>
              </w:rPr>
            </w:pPr>
          </w:p>
        </w:tc>
      </w:tr>
      <w:tr w:rsidR="00693815" w:rsidRPr="0082550B" w:rsidTr="0088164D">
        <w:trPr>
          <w:trHeight w:val="462"/>
        </w:trPr>
        <w:tc>
          <w:tcPr>
            <w:tcW w:w="558" w:type="dxa"/>
            <w:tcBorders>
              <w:right w:val="single" w:sz="4" w:space="0" w:color="auto"/>
            </w:tcBorders>
            <w:vAlign w:val="center"/>
          </w:tcPr>
          <w:p w:rsidR="00693815" w:rsidRPr="0082550B" w:rsidRDefault="009A69BB" w:rsidP="00693815">
            <w:pPr>
              <w:spacing w:after="0" w:line="240" w:lineRule="auto"/>
              <w:jc w:val="center"/>
              <w:rPr>
                <w:rFonts w:ascii="Times New Roman" w:hAnsi="Times New Roman" w:cs="Times New Roman"/>
                <w:lang w:val="en-US"/>
              </w:rPr>
            </w:pPr>
            <w:r w:rsidRPr="0082550B">
              <w:rPr>
                <w:rFonts w:ascii="Times New Roman" w:hAnsi="Times New Roman" w:cs="Times New Roman"/>
                <w:lang w:val="en-US"/>
              </w:rPr>
              <w:t>10</w:t>
            </w:r>
          </w:p>
        </w:tc>
        <w:tc>
          <w:tcPr>
            <w:tcW w:w="1385" w:type="dxa"/>
            <w:tcBorders>
              <w:left w:val="single" w:sz="4" w:space="0" w:color="auto"/>
            </w:tcBorders>
            <w:vAlign w:val="center"/>
          </w:tcPr>
          <w:p w:rsidR="00693815" w:rsidRPr="0082550B" w:rsidRDefault="00B44AF9" w:rsidP="00FE2F20">
            <w:pPr>
              <w:spacing w:after="0" w:line="240" w:lineRule="auto"/>
              <w:jc w:val="center"/>
              <w:rPr>
                <w:rFonts w:ascii="Times New Roman" w:hAnsi="Times New Roman" w:cs="Times New Roman"/>
                <w:lang w:val="en-US"/>
              </w:rPr>
            </w:pPr>
            <w:r>
              <w:rPr>
                <w:rFonts w:ascii="Times New Roman" w:hAnsi="Times New Roman" w:cs="Times New Roman"/>
                <w:lang w:val="en-US"/>
              </w:rPr>
              <w:t>23</w:t>
            </w:r>
            <w:r w:rsidR="00FE2F20">
              <w:rPr>
                <w:rFonts w:ascii="Times New Roman" w:hAnsi="Times New Roman" w:cs="Times New Roman"/>
                <w:lang w:val="en-US"/>
              </w:rPr>
              <w:t>.11.16</w:t>
            </w:r>
          </w:p>
        </w:tc>
        <w:tc>
          <w:tcPr>
            <w:tcW w:w="5630" w:type="dxa"/>
            <w:gridSpan w:val="4"/>
            <w:vAlign w:val="center"/>
          </w:tcPr>
          <w:p w:rsidR="007E74B0" w:rsidRPr="0082550B" w:rsidRDefault="0088164D" w:rsidP="0088164D">
            <w:pPr>
              <w:autoSpaceDE w:val="0"/>
              <w:autoSpaceDN w:val="0"/>
              <w:adjustRightInd w:val="0"/>
              <w:spacing w:after="0" w:line="240" w:lineRule="auto"/>
              <w:rPr>
                <w:rFonts w:ascii="Times New Roman" w:hAnsi="Times New Roman" w:cs="Times New Roman"/>
                <w:bCs/>
                <w:lang w:val="en-US"/>
              </w:rPr>
            </w:pPr>
            <w:r w:rsidRPr="0082550B">
              <w:rPr>
                <w:rFonts w:ascii="Times New Roman" w:hAnsi="Times New Roman" w:cs="Times New Roman"/>
                <w:bCs/>
                <w:color w:val="000000"/>
                <w:lang w:val="en-US"/>
              </w:rPr>
              <w:t>Field treatment</w:t>
            </w:r>
            <w:r w:rsidR="007E74B0" w:rsidRPr="0082550B">
              <w:rPr>
                <w:rFonts w:ascii="Times New Roman" w:hAnsi="Times New Roman" w:cs="Times New Roman"/>
                <w:bCs/>
                <w:color w:val="000000"/>
                <w:lang w:val="en-US"/>
              </w:rPr>
              <w:t xml:space="preserve"> and processing of natural gas</w:t>
            </w:r>
            <w:r w:rsidR="007E74B0" w:rsidRPr="0082550B">
              <w:rPr>
                <w:rFonts w:ascii="Times New Roman" w:hAnsi="Times New Roman" w:cs="Times New Roman"/>
                <w:bCs/>
                <w:lang w:val="en-US"/>
              </w:rPr>
              <w:t xml:space="preserve"> </w:t>
            </w:r>
          </w:p>
          <w:p w:rsidR="008701D8" w:rsidRPr="0082550B" w:rsidRDefault="008701D8" w:rsidP="008701D8">
            <w:pPr>
              <w:pStyle w:val="ListParagraph"/>
              <w:numPr>
                <w:ilvl w:val="0"/>
                <w:numId w:val="30"/>
              </w:numPr>
              <w:autoSpaceDE w:val="0"/>
              <w:autoSpaceDN w:val="0"/>
              <w:adjustRightInd w:val="0"/>
              <w:rPr>
                <w:bCs/>
                <w:sz w:val="22"/>
                <w:szCs w:val="22"/>
              </w:rPr>
            </w:pPr>
            <w:r w:rsidRPr="0082550B">
              <w:rPr>
                <w:rFonts w:eastAsiaTheme="minorEastAsia"/>
                <w:bCs/>
                <w:sz w:val="22"/>
                <w:szCs w:val="22"/>
              </w:rPr>
              <w:t>Raw natural gas</w:t>
            </w:r>
          </w:p>
          <w:p w:rsidR="008701D8" w:rsidRPr="0082550B" w:rsidRDefault="008701D8" w:rsidP="008701D8">
            <w:pPr>
              <w:pStyle w:val="ListParagraph"/>
              <w:numPr>
                <w:ilvl w:val="0"/>
                <w:numId w:val="30"/>
              </w:numPr>
              <w:autoSpaceDE w:val="0"/>
              <w:autoSpaceDN w:val="0"/>
              <w:adjustRightInd w:val="0"/>
              <w:rPr>
                <w:bCs/>
                <w:sz w:val="22"/>
                <w:szCs w:val="22"/>
              </w:rPr>
            </w:pPr>
            <w:r w:rsidRPr="0082550B">
              <w:rPr>
                <w:rFonts w:eastAsiaTheme="minorEastAsia"/>
                <w:bCs/>
                <w:sz w:val="22"/>
                <w:szCs w:val="22"/>
              </w:rPr>
              <w:t>Natural gas processing</w:t>
            </w:r>
          </w:p>
          <w:p w:rsidR="00693815" w:rsidRPr="0082550B" w:rsidRDefault="008701D8" w:rsidP="008701D8">
            <w:pPr>
              <w:pStyle w:val="ListParagraph"/>
              <w:numPr>
                <w:ilvl w:val="0"/>
                <w:numId w:val="30"/>
              </w:numPr>
              <w:autoSpaceDE w:val="0"/>
              <w:autoSpaceDN w:val="0"/>
              <w:adjustRightInd w:val="0"/>
              <w:rPr>
                <w:color w:val="000000"/>
                <w:sz w:val="22"/>
                <w:szCs w:val="22"/>
              </w:rPr>
            </w:pPr>
            <w:r w:rsidRPr="0082550B">
              <w:rPr>
                <w:rFonts w:eastAsiaTheme="minorEastAsia"/>
                <w:bCs/>
                <w:sz w:val="22"/>
                <w:szCs w:val="22"/>
              </w:rPr>
              <w:t>Field treatment unit</w:t>
            </w:r>
          </w:p>
        </w:tc>
        <w:tc>
          <w:tcPr>
            <w:tcW w:w="2615" w:type="dxa"/>
            <w:vAlign w:val="center"/>
          </w:tcPr>
          <w:p w:rsidR="00693815" w:rsidRPr="0082550B" w:rsidRDefault="00693815" w:rsidP="00693815">
            <w:pPr>
              <w:spacing w:after="0" w:line="240" w:lineRule="auto"/>
              <w:rPr>
                <w:rFonts w:ascii="Times New Roman" w:hAnsi="Times New Roman" w:cs="Times New Roman"/>
                <w:lang w:val="en-US"/>
              </w:rPr>
            </w:pPr>
          </w:p>
        </w:tc>
      </w:tr>
      <w:tr w:rsidR="00693815" w:rsidRPr="006F71A4" w:rsidTr="0088164D">
        <w:trPr>
          <w:trHeight w:val="579"/>
        </w:trPr>
        <w:tc>
          <w:tcPr>
            <w:tcW w:w="558" w:type="dxa"/>
            <w:tcBorders>
              <w:right w:val="single" w:sz="4" w:space="0" w:color="auto"/>
            </w:tcBorders>
            <w:vAlign w:val="center"/>
          </w:tcPr>
          <w:p w:rsidR="00693815" w:rsidRPr="0082550B" w:rsidRDefault="009A69BB" w:rsidP="00693815">
            <w:pPr>
              <w:spacing w:after="0" w:line="240" w:lineRule="auto"/>
              <w:jc w:val="center"/>
              <w:rPr>
                <w:rFonts w:ascii="Times New Roman" w:hAnsi="Times New Roman" w:cs="Times New Roman"/>
                <w:lang w:val="en-US"/>
              </w:rPr>
            </w:pPr>
            <w:r w:rsidRPr="0082550B">
              <w:rPr>
                <w:rFonts w:ascii="Times New Roman" w:hAnsi="Times New Roman" w:cs="Times New Roman"/>
                <w:lang w:val="en-US"/>
              </w:rPr>
              <w:t>11</w:t>
            </w:r>
          </w:p>
        </w:tc>
        <w:tc>
          <w:tcPr>
            <w:tcW w:w="1385" w:type="dxa"/>
            <w:tcBorders>
              <w:left w:val="single" w:sz="4" w:space="0" w:color="auto"/>
            </w:tcBorders>
            <w:vAlign w:val="center"/>
          </w:tcPr>
          <w:p w:rsidR="00693815" w:rsidRPr="0082550B" w:rsidRDefault="00B44AF9" w:rsidP="00316CA8">
            <w:pPr>
              <w:spacing w:after="0" w:line="240" w:lineRule="auto"/>
              <w:jc w:val="center"/>
              <w:rPr>
                <w:rFonts w:ascii="Times New Roman" w:hAnsi="Times New Roman" w:cs="Times New Roman"/>
                <w:lang w:val="en-US"/>
              </w:rPr>
            </w:pPr>
            <w:r>
              <w:rPr>
                <w:rFonts w:ascii="Times New Roman" w:hAnsi="Times New Roman" w:cs="Times New Roman"/>
                <w:lang w:val="en-US"/>
              </w:rPr>
              <w:t>30</w:t>
            </w:r>
            <w:r w:rsidR="00FE2F20">
              <w:rPr>
                <w:rFonts w:ascii="Times New Roman" w:hAnsi="Times New Roman" w:cs="Times New Roman"/>
                <w:lang w:val="en-US"/>
              </w:rPr>
              <w:t>.11.16</w:t>
            </w:r>
          </w:p>
        </w:tc>
        <w:tc>
          <w:tcPr>
            <w:tcW w:w="5630" w:type="dxa"/>
            <w:gridSpan w:val="4"/>
            <w:vAlign w:val="center"/>
          </w:tcPr>
          <w:p w:rsidR="00693815" w:rsidRPr="0082550B" w:rsidRDefault="007E74B0" w:rsidP="008701D8">
            <w:pPr>
              <w:autoSpaceDE w:val="0"/>
              <w:autoSpaceDN w:val="0"/>
              <w:adjustRightInd w:val="0"/>
              <w:spacing w:after="0" w:line="240" w:lineRule="auto"/>
              <w:rPr>
                <w:rFonts w:ascii="Times New Roman" w:hAnsi="Times New Roman" w:cs="Times New Roman"/>
                <w:bCs/>
                <w:color w:val="000000"/>
                <w:lang w:val="en-US"/>
              </w:rPr>
            </w:pPr>
            <w:r w:rsidRPr="0082550B">
              <w:rPr>
                <w:rFonts w:ascii="Times New Roman" w:hAnsi="Times New Roman" w:cs="Times New Roman"/>
                <w:bCs/>
                <w:color w:val="000000"/>
                <w:lang w:val="en-US"/>
              </w:rPr>
              <w:t>Underground Gas Storage (UGS)</w:t>
            </w:r>
          </w:p>
          <w:p w:rsidR="008701D8" w:rsidRPr="0082550B" w:rsidRDefault="008701D8" w:rsidP="008701D8">
            <w:pPr>
              <w:pStyle w:val="ListParagraph"/>
              <w:numPr>
                <w:ilvl w:val="0"/>
                <w:numId w:val="31"/>
              </w:numPr>
              <w:autoSpaceDE w:val="0"/>
              <w:autoSpaceDN w:val="0"/>
              <w:adjustRightInd w:val="0"/>
              <w:rPr>
                <w:bCs/>
                <w:sz w:val="22"/>
                <w:szCs w:val="22"/>
              </w:rPr>
            </w:pPr>
            <w:r w:rsidRPr="0082550B">
              <w:rPr>
                <w:rFonts w:eastAsiaTheme="minorEastAsia"/>
                <w:bCs/>
                <w:sz w:val="22"/>
                <w:szCs w:val="22"/>
              </w:rPr>
              <w:t>Storage role</w:t>
            </w:r>
          </w:p>
          <w:p w:rsidR="008701D8" w:rsidRPr="0082550B" w:rsidRDefault="008701D8" w:rsidP="008701D8">
            <w:pPr>
              <w:pStyle w:val="ListParagraph"/>
              <w:numPr>
                <w:ilvl w:val="0"/>
                <w:numId w:val="31"/>
              </w:numPr>
              <w:autoSpaceDE w:val="0"/>
              <w:autoSpaceDN w:val="0"/>
              <w:adjustRightInd w:val="0"/>
              <w:rPr>
                <w:bCs/>
                <w:sz w:val="22"/>
                <w:szCs w:val="22"/>
              </w:rPr>
            </w:pPr>
            <w:r w:rsidRPr="0082550B">
              <w:rPr>
                <w:rFonts w:eastAsiaTheme="minorEastAsia"/>
                <w:bCs/>
                <w:sz w:val="22"/>
                <w:szCs w:val="22"/>
              </w:rPr>
              <w:t>Storage modulation</w:t>
            </w:r>
          </w:p>
          <w:p w:rsidR="008701D8" w:rsidRPr="0082550B" w:rsidRDefault="008701D8" w:rsidP="008701D8">
            <w:pPr>
              <w:pStyle w:val="ListParagraph"/>
              <w:numPr>
                <w:ilvl w:val="0"/>
                <w:numId w:val="31"/>
              </w:numPr>
              <w:autoSpaceDE w:val="0"/>
              <w:autoSpaceDN w:val="0"/>
              <w:adjustRightInd w:val="0"/>
              <w:rPr>
                <w:bCs/>
                <w:sz w:val="22"/>
                <w:szCs w:val="22"/>
              </w:rPr>
            </w:pPr>
            <w:r w:rsidRPr="0082550B">
              <w:rPr>
                <w:rFonts w:eastAsiaTheme="minorEastAsia"/>
                <w:bCs/>
                <w:sz w:val="22"/>
                <w:szCs w:val="22"/>
              </w:rPr>
              <w:t>Main definitions</w:t>
            </w:r>
          </w:p>
          <w:p w:rsidR="008701D8" w:rsidRPr="0082550B" w:rsidRDefault="008701D8" w:rsidP="008701D8">
            <w:pPr>
              <w:pStyle w:val="ListParagraph"/>
              <w:numPr>
                <w:ilvl w:val="0"/>
                <w:numId w:val="31"/>
              </w:numPr>
              <w:autoSpaceDE w:val="0"/>
              <w:autoSpaceDN w:val="0"/>
              <w:adjustRightInd w:val="0"/>
              <w:rPr>
                <w:bCs/>
                <w:sz w:val="22"/>
                <w:szCs w:val="22"/>
              </w:rPr>
            </w:pPr>
            <w:r w:rsidRPr="0082550B">
              <w:rPr>
                <w:rFonts w:eastAsiaTheme="minorEastAsia"/>
                <w:bCs/>
                <w:sz w:val="22"/>
                <w:szCs w:val="22"/>
              </w:rPr>
              <w:t>Storage history</w:t>
            </w:r>
          </w:p>
          <w:p w:rsidR="008701D8" w:rsidRPr="0082550B" w:rsidRDefault="008701D8" w:rsidP="008701D8">
            <w:pPr>
              <w:pStyle w:val="ListParagraph"/>
              <w:numPr>
                <w:ilvl w:val="0"/>
                <w:numId w:val="31"/>
              </w:numPr>
              <w:autoSpaceDE w:val="0"/>
              <w:autoSpaceDN w:val="0"/>
              <w:adjustRightInd w:val="0"/>
              <w:rPr>
                <w:bCs/>
                <w:sz w:val="22"/>
                <w:szCs w:val="22"/>
              </w:rPr>
            </w:pPr>
            <w:r w:rsidRPr="0082550B">
              <w:rPr>
                <w:bCs/>
                <w:sz w:val="22"/>
                <w:szCs w:val="22"/>
              </w:rPr>
              <w:t>Main types</w:t>
            </w:r>
          </w:p>
          <w:p w:rsidR="008701D8" w:rsidRPr="0082550B" w:rsidRDefault="008701D8" w:rsidP="008701D8">
            <w:pPr>
              <w:pStyle w:val="ListParagraph"/>
              <w:numPr>
                <w:ilvl w:val="0"/>
                <w:numId w:val="31"/>
              </w:numPr>
              <w:autoSpaceDE w:val="0"/>
              <w:autoSpaceDN w:val="0"/>
              <w:adjustRightInd w:val="0"/>
              <w:rPr>
                <w:bCs/>
                <w:sz w:val="22"/>
                <w:szCs w:val="22"/>
              </w:rPr>
            </w:pPr>
            <w:r w:rsidRPr="0082550B">
              <w:rPr>
                <w:rFonts w:eastAsiaTheme="minorEastAsia"/>
                <w:bCs/>
                <w:sz w:val="22"/>
                <w:szCs w:val="22"/>
              </w:rPr>
              <w:t>Storage in the world wide</w:t>
            </w:r>
          </w:p>
        </w:tc>
        <w:tc>
          <w:tcPr>
            <w:tcW w:w="2615" w:type="dxa"/>
            <w:vAlign w:val="center"/>
          </w:tcPr>
          <w:p w:rsidR="00693815" w:rsidRPr="0082550B" w:rsidRDefault="00693815" w:rsidP="00693815">
            <w:pPr>
              <w:spacing w:after="0" w:line="240" w:lineRule="auto"/>
              <w:rPr>
                <w:rFonts w:ascii="Times New Roman" w:hAnsi="Times New Roman" w:cs="Times New Roman"/>
                <w:lang w:val="en-US"/>
              </w:rPr>
            </w:pPr>
          </w:p>
        </w:tc>
      </w:tr>
      <w:tr w:rsidR="00693815" w:rsidRPr="0082550B" w:rsidTr="0088164D">
        <w:trPr>
          <w:trHeight w:val="471"/>
        </w:trPr>
        <w:tc>
          <w:tcPr>
            <w:tcW w:w="558" w:type="dxa"/>
            <w:tcBorders>
              <w:right w:val="single" w:sz="4" w:space="0" w:color="auto"/>
            </w:tcBorders>
            <w:vAlign w:val="center"/>
          </w:tcPr>
          <w:p w:rsidR="00693815" w:rsidRPr="0082550B" w:rsidRDefault="009A69BB" w:rsidP="00693815">
            <w:pPr>
              <w:spacing w:after="0" w:line="240" w:lineRule="auto"/>
              <w:jc w:val="center"/>
              <w:rPr>
                <w:rFonts w:ascii="Times New Roman" w:hAnsi="Times New Roman" w:cs="Times New Roman"/>
                <w:lang w:val="en-US"/>
              </w:rPr>
            </w:pPr>
            <w:r w:rsidRPr="0082550B">
              <w:rPr>
                <w:rFonts w:ascii="Times New Roman" w:hAnsi="Times New Roman" w:cs="Times New Roman"/>
                <w:lang w:val="en-US"/>
              </w:rPr>
              <w:t>12</w:t>
            </w:r>
          </w:p>
        </w:tc>
        <w:tc>
          <w:tcPr>
            <w:tcW w:w="1385" w:type="dxa"/>
            <w:tcBorders>
              <w:left w:val="single" w:sz="4" w:space="0" w:color="auto"/>
            </w:tcBorders>
            <w:vAlign w:val="center"/>
          </w:tcPr>
          <w:p w:rsidR="00693815" w:rsidRPr="0082550B" w:rsidRDefault="00B44AF9" w:rsidP="00FE2F20">
            <w:pPr>
              <w:spacing w:after="0" w:line="240" w:lineRule="auto"/>
              <w:jc w:val="center"/>
              <w:rPr>
                <w:rFonts w:ascii="Times New Roman" w:hAnsi="Times New Roman" w:cs="Times New Roman"/>
                <w:lang w:val="en-US"/>
              </w:rPr>
            </w:pPr>
            <w:r>
              <w:rPr>
                <w:rFonts w:ascii="Times New Roman" w:hAnsi="Times New Roman" w:cs="Times New Roman"/>
                <w:lang w:val="en-US"/>
              </w:rPr>
              <w:t>07</w:t>
            </w:r>
            <w:r w:rsidR="00FE2F20">
              <w:rPr>
                <w:rFonts w:ascii="Times New Roman" w:hAnsi="Times New Roman" w:cs="Times New Roman"/>
                <w:lang w:val="en-US"/>
              </w:rPr>
              <w:t>.12.16</w:t>
            </w:r>
          </w:p>
        </w:tc>
        <w:tc>
          <w:tcPr>
            <w:tcW w:w="5630" w:type="dxa"/>
            <w:gridSpan w:val="4"/>
            <w:vAlign w:val="center"/>
          </w:tcPr>
          <w:p w:rsidR="00693815" w:rsidRPr="0082550B" w:rsidRDefault="00CF1269" w:rsidP="00CF1269">
            <w:pPr>
              <w:autoSpaceDE w:val="0"/>
              <w:autoSpaceDN w:val="0"/>
              <w:adjustRightInd w:val="0"/>
              <w:rPr>
                <w:rFonts w:ascii="Times New Roman" w:hAnsi="Times New Roman" w:cs="Times New Roman"/>
                <w:color w:val="000000"/>
                <w:lang w:val="en-US"/>
              </w:rPr>
            </w:pPr>
            <w:r w:rsidRPr="0082550B">
              <w:rPr>
                <w:rFonts w:ascii="Times New Roman" w:hAnsi="Times New Roman" w:cs="Times New Roman"/>
                <w:color w:val="000000"/>
              </w:rPr>
              <w:t>Project</w:t>
            </w:r>
          </w:p>
        </w:tc>
        <w:tc>
          <w:tcPr>
            <w:tcW w:w="2615" w:type="dxa"/>
            <w:vAlign w:val="center"/>
          </w:tcPr>
          <w:p w:rsidR="00693815" w:rsidRPr="0082550B" w:rsidRDefault="00693815" w:rsidP="00693815">
            <w:pPr>
              <w:spacing w:after="0" w:line="240" w:lineRule="auto"/>
              <w:rPr>
                <w:rFonts w:ascii="Times New Roman" w:hAnsi="Times New Roman" w:cs="Times New Roman"/>
                <w:lang w:val="en-US"/>
              </w:rPr>
            </w:pPr>
          </w:p>
        </w:tc>
      </w:tr>
      <w:tr w:rsidR="00693815" w:rsidRPr="0082550B" w:rsidTr="0088164D">
        <w:trPr>
          <w:trHeight w:val="507"/>
        </w:trPr>
        <w:tc>
          <w:tcPr>
            <w:tcW w:w="558" w:type="dxa"/>
            <w:tcBorders>
              <w:right w:val="single" w:sz="4" w:space="0" w:color="auto"/>
            </w:tcBorders>
            <w:vAlign w:val="center"/>
          </w:tcPr>
          <w:p w:rsidR="00693815" w:rsidRPr="0082550B" w:rsidRDefault="009A69BB" w:rsidP="00693815">
            <w:pPr>
              <w:spacing w:after="0" w:line="240" w:lineRule="auto"/>
              <w:jc w:val="center"/>
              <w:rPr>
                <w:rFonts w:ascii="Times New Roman" w:hAnsi="Times New Roman" w:cs="Times New Roman"/>
                <w:lang w:val="en-US"/>
              </w:rPr>
            </w:pPr>
            <w:r w:rsidRPr="0082550B">
              <w:rPr>
                <w:rFonts w:ascii="Times New Roman" w:hAnsi="Times New Roman" w:cs="Times New Roman"/>
                <w:lang w:val="en-US"/>
              </w:rPr>
              <w:t>13</w:t>
            </w:r>
          </w:p>
        </w:tc>
        <w:tc>
          <w:tcPr>
            <w:tcW w:w="1385" w:type="dxa"/>
            <w:tcBorders>
              <w:left w:val="single" w:sz="4" w:space="0" w:color="auto"/>
            </w:tcBorders>
            <w:vAlign w:val="center"/>
          </w:tcPr>
          <w:p w:rsidR="00693815" w:rsidRPr="0082550B" w:rsidRDefault="00B44AF9" w:rsidP="00693815">
            <w:pPr>
              <w:spacing w:after="0" w:line="240" w:lineRule="auto"/>
              <w:jc w:val="center"/>
              <w:rPr>
                <w:rFonts w:ascii="Times New Roman" w:hAnsi="Times New Roman" w:cs="Times New Roman"/>
                <w:lang w:val="en-US"/>
              </w:rPr>
            </w:pPr>
            <w:r>
              <w:rPr>
                <w:rFonts w:ascii="Times New Roman" w:hAnsi="Times New Roman" w:cs="Times New Roman"/>
                <w:lang w:val="en-US"/>
              </w:rPr>
              <w:t>14</w:t>
            </w:r>
            <w:r w:rsidR="00FE2F20">
              <w:rPr>
                <w:rFonts w:ascii="Times New Roman" w:hAnsi="Times New Roman" w:cs="Times New Roman"/>
                <w:lang w:val="en-US"/>
              </w:rPr>
              <w:t>.12.16</w:t>
            </w:r>
          </w:p>
        </w:tc>
        <w:tc>
          <w:tcPr>
            <w:tcW w:w="5630" w:type="dxa"/>
            <w:gridSpan w:val="4"/>
            <w:vAlign w:val="center"/>
          </w:tcPr>
          <w:p w:rsidR="00441D16" w:rsidRPr="0082550B" w:rsidRDefault="00441D16" w:rsidP="00441D16">
            <w:pPr>
              <w:autoSpaceDE w:val="0"/>
              <w:autoSpaceDN w:val="0"/>
              <w:adjustRightInd w:val="0"/>
              <w:spacing w:after="0" w:line="240" w:lineRule="auto"/>
              <w:rPr>
                <w:rFonts w:ascii="Times New Roman" w:hAnsi="Times New Roman" w:cs="Times New Roman"/>
                <w:bCs/>
                <w:lang w:val="en-US"/>
              </w:rPr>
            </w:pPr>
            <w:r w:rsidRPr="0082550B">
              <w:rPr>
                <w:rFonts w:ascii="Times New Roman" w:hAnsi="Times New Roman" w:cs="Times New Roman"/>
                <w:bCs/>
                <w:lang w:val="en-US"/>
              </w:rPr>
              <w:t>Gas-condensate reservoir engineering</w:t>
            </w:r>
          </w:p>
          <w:p w:rsidR="00441D16" w:rsidRPr="0082550B" w:rsidRDefault="00441D16" w:rsidP="00441D16">
            <w:pPr>
              <w:pStyle w:val="ListParagraph"/>
              <w:numPr>
                <w:ilvl w:val="0"/>
                <w:numId w:val="32"/>
              </w:numPr>
              <w:autoSpaceDE w:val="0"/>
              <w:autoSpaceDN w:val="0"/>
              <w:adjustRightInd w:val="0"/>
              <w:rPr>
                <w:color w:val="000000"/>
                <w:sz w:val="22"/>
                <w:szCs w:val="22"/>
              </w:rPr>
            </w:pPr>
            <w:r w:rsidRPr="0082550B">
              <w:rPr>
                <w:rFonts w:eastAsiaTheme="minorEastAsia"/>
                <w:color w:val="000000"/>
                <w:sz w:val="22"/>
                <w:szCs w:val="22"/>
              </w:rPr>
              <w:t>Mole composition</w:t>
            </w:r>
          </w:p>
          <w:p w:rsidR="00441D16" w:rsidRPr="0082550B" w:rsidRDefault="00441D16" w:rsidP="00441D16">
            <w:pPr>
              <w:pStyle w:val="ListParagraph"/>
              <w:numPr>
                <w:ilvl w:val="0"/>
                <w:numId w:val="32"/>
              </w:numPr>
              <w:autoSpaceDE w:val="0"/>
              <w:autoSpaceDN w:val="0"/>
              <w:adjustRightInd w:val="0"/>
              <w:rPr>
                <w:color w:val="000000"/>
                <w:sz w:val="22"/>
                <w:szCs w:val="22"/>
              </w:rPr>
            </w:pPr>
            <w:r w:rsidRPr="0082550B">
              <w:rPr>
                <w:rFonts w:eastAsiaTheme="minorEastAsia"/>
                <w:color w:val="000000"/>
                <w:sz w:val="22"/>
                <w:szCs w:val="22"/>
              </w:rPr>
              <w:t>Drawdown behavior</w:t>
            </w:r>
          </w:p>
          <w:p w:rsidR="00441D16" w:rsidRPr="0082550B" w:rsidRDefault="00441D16" w:rsidP="00441D16">
            <w:pPr>
              <w:pStyle w:val="ListParagraph"/>
              <w:numPr>
                <w:ilvl w:val="0"/>
                <w:numId w:val="32"/>
              </w:numPr>
              <w:autoSpaceDE w:val="0"/>
              <w:autoSpaceDN w:val="0"/>
              <w:adjustRightInd w:val="0"/>
              <w:rPr>
                <w:color w:val="000000"/>
                <w:sz w:val="22"/>
                <w:szCs w:val="22"/>
              </w:rPr>
            </w:pPr>
            <w:r w:rsidRPr="0082550B">
              <w:rPr>
                <w:rFonts w:eastAsiaTheme="minorEastAsia"/>
                <w:color w:val="000000"/>
                <w:sz w:val="22"/>
                <w:szCs w:val="22"/>
              </w:rPr>
              <w:t>Condensate banking</w:t>
            </w:r>
          </w:p>
          <w:p w:rsidR="00441D16" w:rsidRPr="0082550B" w:rsidRDefault="00441D16" w:rsidP="00441D16">
            <w:pPr>
              <w:pStyle w:val="ListParagraph"/>
              <w:numPr>
                <w:ilvl w:val="0"/>
                <w:numId w:val="32"/>
              </w:numPr>
              <w:autoSpaceDE w:val="0"/>
              <w:autoSpaceDN w:val="0"/>
              <w:adjustRightInd w:val="0"/>
              <w:rPr>
                <w:color w:val="000000"/>
                <w:sz w:val="22"/>
                <w:szCs w:val="22"/>
              </w:rPr>
            </w:pPr>
            <w:r w:rsidRPr="0082550B">
              <w:rPr>
                <w:rFonts w:eastAsiaTheme="minorEastAsia"/>
                <w:color w:val="000000"/>
                <w:sz w:val="22"/>
                <w:szCs w:val="22"/>
              </w:rPr>
              <w:t>Condensate behavior</w:t>
            </w:r>
          </w:p>
          <w:p w:rsidR="00693815" w:rsidRPr="0082550B" w:rsidRDefault="00441D16" w:rsidP="00CF1269">
            <w:pPr>
              <w:pStyle w:val="ListParagraph"/>
              <w:numPr>
                <w:ilvl w:val="0"/>
                <w:numId w:val="32"/>
              </w:numPr>
              <w:autoSpaceDE w:val="0"/>
              <w:autoSpaceDN w:val="0"/>
              <w:adjustRightInd w:val="0"/>
              <w:rPr>
                <w:bCs/>
                <w:sz w:val="22"/>
                <w:szCs w:val="22"/>
              </w:rPr>
            </w:pPr>
            <w:r w:rsidRPr="0082550B">
              <w:rPr>
                <w:rFonts w:eastAsiaTheme="minorEastAsia"/>
                <w:color w:val="000000"/>
                <w:sz w:val="22"/>
                <w:szCs w:val="22"/>
              </w:rPr>
              <w:t>Dry gas cycling</w:t>
            </w:r>
          </w:p>
        </w:tc>
        <w:tc>
          <w:tcPr>
            <w:tcW w:w="2615" w:type="dxa"/>
            <w:vAlign w:val="center"/>
          </w:tcPr>
          <w:p w:rsidR="00693815" w:rsidRPr="0082550B" w:rsidRDefault="00693815" w:rsidP="00693815">
            <w:pPr>
              <w:spacing w:after="0" w:line="240" w:lineRule="auto"/>
              <w:rPr>
                <w:rFonts w:ascii="Times New Roman" w:hAnsi="Times New Roman" w:cs="Times New Roman"/>
                <w:lang w:val="en-US"/>
              </w:rPr>
            </w:pPr>
          </w:p>
        </w:tc>
      </w:tr>
      <w:tr w:rsidR="00693815" w:rsidRPr="0082550B" w:rsidTr="00231A92">
        <w:trPr>
          <w:trHeight w:val="453"/>
        </w:trPr>
        <w:tc>
          <w:tcPr>
            <w:tcW w:w="558" w:type="dxa"/>
            <w:tcBorders>
              <w:right w:val="single" w:sz="4" w:space="0" w:color="auto"/>
            </w:tcBorders>
            <w:vAlign w:val="center"/>
          </w:tcPr>
          <w:p w:rsidR="00693815" w:rsidRPr="0082550B" w:rsidRDefault="009A69BB" w:rsidP="00693815">
            <w:pPr>
              <w:spacing w:after="0" w:line="240" w:lineRule="auto"/>
              <w:jc w:val="center"/>
              <w:rPr>
                <w:rFonts w:ascii="Times New Roman" w:hAnsi="Times New Roman" w:cs="Times New Roman"/>
                <w:lang w:val="en-US"/>
              </w:rPr>
            </w:pPr>
            <w:r w:rsidRPr="0082550B">
              <w:rPr>
                <w:rFonts w:ascii="Times New Roman" w:hAnsi="Times New Roman" w:cs="Times New Roman"/>
                <w:lang w:val="en-US"/>
              </w:rPr>
              <w:t>14</w:t>
            </w:r>
          </w:p>
        </w:tc>
        <w:tc>
          <w:tcPr>
            <w:tcW w:w="1385" w:type="dxa"/>
            <w:tcBorders>
              <w:left w:val="single" w:sz="4" w:space="0" w:color="auto"/>
            </w:tcBorders>
            <w:vAlign w:val="center"/>
          </w:tcPr>
          <w:p w:rsidR="00693815" w:rsidRPr="0082550B" w:rsidRDefault="00B44AF9" w:rsidP="00316CA8">
            <w:pPr>
              <w:spacing w:after="0" w:line="240" w:lineRule="auto"/>
              <w:jc w:val="center"/>
              <w:rPr>
                <w:rFonts w:ascii="Times New Roman" w:hAnsi="Times New Roman" w:cs="Times New Roman"/>
                <w:lang w:val="en-US"/>
              </w:rPr>
            </w:pPr>
            <w:r>
              <w:rPr>
                <w:rFonts w:ascii="Times New Roman" w:hAnsi="Times New Roman" w:cs="Times New Roman"/>
                <w:lang w:val="en-US"/>
              </w:rPr>
              <w:t>21</w:t>
            </w:r>
            <w:r w:rsidR="00FE2F20">
              <w:rPr>
                <w:rFonts w:ascii="Times New Roman" w:hAnsi="Times New Roman" w:cs="Times New Roman"/>
                <w:lang w:val="en-US"/>
              </w:rPr>
              <w:t>.12.16</w:t>
            </w:r>
          </w:p>
        </w:tc>
        <w:tc>
          <w:tcPr>
            <w:tcW w:w="5630" w:type="dxa"/>
            <w:gridSpan w:val="4"/>
            <w:vAlign w:val="center"/>
          </w:tcPr>
          <w:p w:rsidR="00F86295" w:rsidRPr="0082550B" w:rsidRDefault="00F86295" w:rsidP="00F86295">
            <w:pPr>
              <w:autoSpaceDE w:val="0"/>
              <w:autoSpaceDN w:val="0"/>
              <w:adjustRightInd w:val="0"/>
              <w:spacing w:after="0"/>
              <w:rPr>
                <w:rFonts w:ascii="Times New Roman" w:hAnsi="Times New Roman" w:cs="Times New Roman"/>
                <w:color w:val="000000"/>
                <w:lang w:val="en-US"/>
              </w:rPr>
            </w:pPr>
            <w:r w:rsidRPr="0082550B">
              <w:rPr>
                <w:rFonts w:ascii="Times New Roman" w:hAnsi="Times New Roman" w:cs="Times New Roman"/>
                <w:color w:val="000000"/>
                <w:lang w:val="en-US"/>
              </w:rPr>
              <w:t>Gas reservoir management</w:t>
            </w:r>
          </w:p>
          <w:p w:rsidR="00F86295" w:rsidRPr="0082550B" w:rsidRDefault="00F86295" w:rsidP="00F86295">
            <w:pPr>
              <w:pStyle w:val="ListParagraph"/>
              <w:numPr>
                <w:ilvl w:val="0"/>
                <w:numId w:val="34"/>
              </w:numPr>
              <w:autoSpaceDE w:val="0"/>
              <w:autoSpaceDN w:val="0"/>
              <w:adjustRightInd w:val="0"/>
              <w:rPr>
                <w:color w:val="000000"/>
                <w:sz w:val="22"/>
                <w:szCs w:val="22"/>
              </w:rPr>
            </w:pPr>
            <w:r w:rsidRPr="0082550B">
              <w:rPr>
                <w:color w:val="000000"/>
                <w:sz w:val="22"/>
                <w:szCs w:val="22"/>
              </w:rPr>
              <w:t>Some reservoir engineering applications of producing logging</w:t>
            </w:r>
          </w:p>
          <w:p w:rsidR="00F86295" w:rsidRPr="0082550B" w:rsidRDefault="00F86295" w:rsidP="00F86295">
            <w:pPr>
              <w:pStyle w:val="ListParagraph"/>
              <w:numPr>
                <w:ilvl w:val="0"/>
                <w:numId w:val="34"/>
              </w:numPr>
              <w:autoSpaceDE w:val="0"/>
              <w:autoSpaceDN w:val="0"/>
              <w:adjustRightInd w:val="0"/>
              <w:rPr>
                <w:color w:val="000000"/>
                <w:sz w:val="22"/>
                <w:szCs w:val="22"/>
              </w:rPr>
            </w:pPr>
            <w:r w:rsidRPr="0082550B">
              <w:rPr>
                <w:color w:val="000000"/>
                <w:sz w:val="22"/>
                <w:szCs w:val="22"/>
              </w:rPr>
              <w:t>Selective inflow performance</w:t>
            </w:r>
          </w:p>
          <w:p w:rsidR="00F86295" w:rsidRPr="0082550B" w:rsidRDefault="00F86295" w:rsidP="00F86295">
            <w:pPr>
              <w:pStyle w:val="ListParagraph"/>
              <w:numPr>
                <w:ilvl w:val="0"/>
                <w:numId w:val="34"/>
              </w:numPr>
              <w:autoSpaceDE w:val="0"/>
              <w:autoSpaceDN w:val="0"/>
              <w:adjustRightInd w:val="0"/>
              <w:rPr>
                <w:color w:val="000000"/>
                <w:sz w:val="22"/>
                <w:szCs w:val="22"/>
              </w:rPr>
            </w:pPr>
            <w:r w:rsidRPr="0082550B">
              <w:rPr>
                <w:color w:val="000000"/>
                <w:sz w:val="22"/>
                <w:szCs w:val="22"/>
              </w:rPr>
              <w:t>Field data collection</w:t>
            </w:r>
          </w:p>
          <w:p w:rsidR="00F86295" w:rsidRPr="0082550B" w:rsidRDefault="00F86295" w:rsidP="00F86295">
            <w:pPr>
              <w:pStyle w:val="ListParagraph"/>
              <w:numPr>
                <w:ilvl w:val="0"/>
                <w:numId w:val="34"/>
              </w:numPr>
              <w:autoSpaceDE w:val="0"/>
              <w:autoSpaceDN w:val="0"/>
              <w:adjustRightInd w:val="0"/>
              <w:rPr>
                <w:color w:val="000000"/>
                <w:sz w:val="22"/>
                <w:szCs w:val="22"/>
              </w:rPr>
            </w:pPr>
            <w:r w:rsidRPr="0082550B">
              <w:rPr>
                <w:color w:val="000000"/>
                <w:sz w:val="22"/>
                <w:szCs w:val="22"/>
              </w:rPr>
              <w:t>Pro-active management of fluid contacts</w:t>
            </w:r>
          </w:p>
          <w:p w:rsidR="00F86295" w:rsidRPr="0082550B" w:rsidRDefault="00F86295" w:rsidP="00F86295">
            <w:pPr>
              <w:pStyle w:val="ListParagraph"/>
              <w:numPr>
                <w:ilvl w:val="0"/>
                <w:numId w:val="34"/>
              </w:numPr>
              <w:autoSpaceDE w:val="0"/>
              <w:autoSpaceDN w:val="0"/>
              <w:adjustRightInd w:val="0"/>
              <w:rPr>
                <w:color w:val="000000"/>
                <w:sz w:val="22"/>
                <w:szCs w:val="22"/>
              </w:rPr>
            </w:pPr>
            <w:r w:rsidRPr="0082550B">
              <w:rPr>
                <w:color w:val="000000"/>
                <w:sz w:val="22"/>
                <w:szCs w:val="22"/>
              </w:rPr>
              <w:t>Claymore Reservoir engineering study</w:t>
            </w:r>
          </w:p>
          <w:p w:rsidR="00F86295" w:rsidRPr="0082550B" w:rsidRDefault="00F86295" w:rsidP="00F86295">
            <w:pPr>
              <w:pStyle w:val="ListParagraph"/>
              <w:numPr>
                <w:ilvl w:val="0"/>
                <w:numId w:val="34"/>
              </w:numPr>
              <w:autoSpaceDE w:val="0"/>
              <w:autoSpaceDN w:val="0"/>
              <w:adjustRightInd w:val="0"/>
              <w:rPr>
                <w:color w:val="000000"/>
                <w:sz w:val="22"/>
                <w:szCs w:val="22"/>
              </w:rPr>
            </w:pPr>
            <w:proofErr w:type="spellStart"/>
            <w:r w:rsidRPr="0082550B">
              <w:rPr>
                <w:color w:val="000000"/>
                <w:sz w:val="22"/>
                <w:szCs w:val="22"/>
              </w:rPr>
              <w:t>Permanenat</w:t>
            </w:r>
            <w:proofErr w:type="spellEnd"/>
            <w:r w:rsidRPr="0082550B">
              <w:rPr>
                <w:color w:val="000000"/>
                <w:sz w:val="22"/>
                <w:szCs w:val="22"/>
              </w:rPr>
              <w:t xml:space="preserve"> downhole gauges and venture flowmeters</w:t>
            </w:r>
          </w:p>
          <w:p w:rsidR="00F86295" w:rsidRPr="0082550B" w:rsidRDefault="00F86295" w:rsidP="00F86295">
            <w:pPr>
              <w:pStyle w:val="ListParagraph"/>
              <w:numPr>
                <w:ilvl w:val="0"/>
                <w:numId w:val="34"/>
              </w:numPr>
              <w:autoSpaceDE w:val="0"/>
              <w:autoSpaceDN w:val="0"/>
              <w:adjustRightInd w:val="0"/>
              <w:rPr>
                <w:color w:val="000000"/>
                <w:sz w:val="22"/>
                <w:szCs w:val="22"/>
              </w:rPr>
            </w:pPr>
            <w:r w:rsidRPr="0082550B">
              <w:rPr>
                <w:color w:val="000000"/>
                <w:sz w:val="22"/>
                <w:szCs w:val="22"/>
              </w:rPr>
              <w:t>Saturation monitoring</w:t>
            </w:r>
          </w:p>
          <w:p w:rsidR="00B95D85" w:rsidRPr="0082550B" w:rsidRDefault="00F86295" w:rsidP="00F86295">
            <w:pPr>
              <w:pStyle w:val="ListParagraph"/>
              <w:numPr>
                <w:ilvl w:val="0"/>
                <w:numId w:val="34"/>
              </w:numPr>
              <w:autoSpaceDE w:val="0"/>
              <w:autoSpaceDN w:val="0"/>
              <w:adjustRightInd w:val="0"/>
              <w:rPr>
                <w:color w:val="000000"/>
                <w:sz w:val="22"/>
                <w:szCs w:val="22"/>
              </w:rPr>
            </w:pPr>
            <w:r w:rsidRPr="0082550B">
              <w:rPr>
                <w:color w:val="000000"/>
                <w:sz w:val="22"/>
                <w:szCs w:val="22"/>
              </w:rPr>
              <w:t xml:space="preserve">Paleo hydrocarbon contacts </w:t>
            </w:r>
          </w:p>
        </w:tc>
        <w:tc>
          <w:tcPr>
            <w:tcW w:w="2615" w:type="dxa"/>
            <w:vAlign w:val="center"/>
          </w:tcPr>
          <w:p w:rsidR="00693815" w:rsidRPr="0082550B" w:rsidRDefault="00693815" w:rsidP="00693815">
            <w:pPr>
              <w:spacing w:after="0" w:line="240" w:lineRule="auto"/>
              <w:rPr>
                <w:rFonts w:ascii="Times New Roman" w:hAnsi="Times New Roman" w:cs="Times New Roman"/>
                <w:lang w:val="en-US"/>
              </w:rPr>
            </w:pPr>
          </w:p>
        </w:tc>
      </w:tr>
      <w:tr w:rsidR="00693815" w:rsidRPr="0082550B" w:rsidTr="00114E00">
        <w:trPr>
          <w:trHeight w:val="381"/>
        </w:trPr>
        <w:tc>
          <w:tcPr>
            <w:tcW w:w="558" w:type="dxa"/>
            <w:tcBorders>
              <w:right w:val="single" w:sz="4" w:space="0" w:color="auto"/>
            </w:tcBorders>
            <w:vAlign w:val="center"/>
          </w:tcPr>
          <w:p w:rsidR="00693815" w:rsidRPr="0082550B" w:rsidRDefault="009A69BB" w:rsidP="00693815">
            <w:pPr>
              <w:spacing w:after="0" w:line="240" w:lineRule="auto"/>
              <w:jc w:val="center"/>
              <w:rPr>
                <w:rFonts w:ascii="Times New Roman" w:hAnsi="Times New Roman" w:cs="Times New Roman"/>
                <w:lang w:val="en-US"/>
              </w:rPr>
            </w:pPr>
            <w:r w:rsidRPr="0082550B">
              <w:rPr>
                <w:rFonts w:ascii="Times New Roman" w:hAnsi="Times New Roman" w:cs="Times New Roman"/>
                <w:lang w:val="en-US"/>
              </w:rPr>
              <w:t>15</w:t>
            </w:r>
          </w:p>
        </w:tc>
        <w:tc>
          <w:tcPr>
            <w:tcW w:w="1385" w:type="dxa"/>
            <w:tcBorders>
              <w:left w:val="single" w:sz="4" w:space="0" w:color="auto"/>
            </w:tcBorders>
            <w:vAlign w:val="center"/>
          </w:tcPr>
          <w:p w:rsidR="00693815" w:rsidRPr="0082550B" w:rsidRDefault="00B44AF9" w:rsidP="00693815">
            <w:pPr>
              <w:spacing w:after="0" w:line="240" w:lineRule="auto"/>
              <w:jc w:val="center"/>
              <w:rPr>
                <w:rFonts w:ascii="Times New Roman" w:hAnsi="Times New Roman" w:cs="Times New Roman"/>
                <w:lang w:val="en-US"/>
              </w:rPr>
            </w:pPr>
            <w:r>
              <w:rPr>
                <w:rFonts w:ascii="Times New Roman" w:hAnsi="Times New Roman" w:cs="Times New Roman"/>
                <w:lang w:val="en-US"/>
              </w:rPr>
              <w:t>28</w:t>
            </w:r>
            <w:r w:rsidR="00FE2F20">
              <w:rPr>
                <w:rFonts w:ascii="Times New Roman" w:hAnsi="Times New Roman" w:cs="Times New Roman"/>
                <w:lang w:val="en-US"/>
              </w:rPr>
              <w:t>.12.16</w:t>
            </w:r>
          </w:p>
        </w:tc>
        <w:tc>
          <w:tcPr>
            <w:tcW w:w="5630" w:type="dxa"/>
            <w:gridSpan w:val="4"/>
            <w:vAlign w:val="center"/>
          </w:tcPr>
          <w:p w:rsidR="00F86295" w:rsidRPr="0082550B" w:rsidRDefault="00F86295" w:rsidP="00F86295">
            <w:pPr>
              <w:autoSpaceDE w:val="0"/>
              <w:autoSpaceDN w:val="0"/>
              <w:adjustRightInd w:val="0"/>
              <w:spacing w:after="0"/>
              <w:rPr>
                <w:rFonts w:ascii="Times New Roman" w:hAnsi="Times New Roman" w:cs="Times New Roman"/>
                <w:color w:val="000000"/>
                <w:lang w:val="en-US"/>
              </w:rPr>
            </w:pPr>
            <w:r w:rsidRPr="0082550B">
              <w:rPr>
                <w:rFonts w:ascii="Times New Roman" w:hAnsi="Times New Roman" w:cs="Times New Roman"/>
                <w:color w:val="000000"/>
                <w:lang w:val="en-US"/>
              </w:rPr>
              <w:t>Special problems</w:t>
            </w:r>
          </w:p>
          <w:p w:rsidR="00F86295" w:rsidRPr="0082550B" w:rsidRDefault="00F86295" w:rsidP="00F86295">
            <w:pPr>
              <w:pStyle w:val="ListParagraph"/>
              <w:numPr>
                <w:ilvl w:val="0"/>
                <w:numId w:val="28"/>
              </w:numPr>
              <w:autoSpaceDE w:val="0"/>
              <w:autoSpaceDN w:val="0"/>
              <w:adjustRightInd w:val="0"/>
              <w:rPr>
                <w:color w:val="000000"/>
                <w:sz w:val="22"/>
                <w:szCs w:val="22"/>
              </w:rPr>
            </w:pPr>
            <w:r w:rsidRPr="0082550B">
              <w:rPr>
                <w:rFonts w:eastAsiaTheme="minorEastAsia"/>
                <w:color w:val="000000"/>
                <w:sz w:val="22"/>
                <w:szCs w:val="22"/>
              </w:rPr>
              <w:t>Pressure-cumulative production plots</w:t>
            </w:r>
          </w:p>
          <w:p w:rsidR="00F86295" w:rsidRPr="0082550B" w:rsidRDefault="00F86295" w:rsidP="00F86295">
            <w:pPr>
              <w:pStyle w:val="ListParagraph"/>
              <w:numPr>
                <w:ilvl w:val="0"/>
                <w:numId w:val="28"/>
              </w:numPr>
              <w:autoSpaceDE w:val="0"/>
              <w:autoSpaceDN w:val="0"/>
              <w:adjustRightInd w:val="0"/>
              <w:rPr>
                <w:color w:val="000000"/>
                <w:sz w:val="22"/>
                <w:szCs w:val="22"/>
              </w:rPr>
            </w:pPr>
            <w:r w:rsidRPr="0082550B">
              <w:rPr>
                <w:rFonts w:eastAsiaTheme="minorEastAsia"/>
                <w:color w:val="000000"/>
                <w:sz w:val="22"/>
                <w:szCs w:val="22"/>
              </w:rPr>
              <w:t>Hydrate formation</w:t>
            </w:r>
          </w:p>
          <w:p w:rsidR="00F86295" w:rsidRPr="0082550B" w:rsidRDefault="00F86295" w:rsidP="00F86295">
            <w:pPr>
              <w:pStyle w:val="ListParagraph"/>
              <w:numPr>
                <w:ilvl w:val="0"/>
                <w:numId w:val="28"/>
              </w:numPr>
              <w:autoSpaceDE w:val="0"/>
              <w:autoSpaceDN w:val="0"/>
              <w:adjustRightInd w:val="0"/>
              <w:rPr>
                <w:color w:val="000000"/>
                <w:sz w:val="22"/>
                <w:szCs w:val="22"/>
              </w:rPr>
            </w:pPr>
            <w:r w:rsidRPr="0082550B">
              <w:rPr>
                <w:rFonts w:eastAsiaTheme="minorEastAsia"/>
                <w:color w:val="000000"/>
                <w:sz w:val="22"/>
                <w:szCs w:val="22"/>
              </w:rPr>
              <w:t>Sour gas production</w:t>
            </w:r>
          </w:p>
          <w:p w:rsidR="00693815" w:rsidRPr="0082550B" w:rsidRDefault="00F86295" w:rsidP="00F86295">
            <w:pPr>
              <w:pStyle w:val="ListParagraph"/>
              <w:numPr>
                <w:ilvl w:val="0"/>
                <w:numId w:val="28"/>
              </w:numPr>
              <w:rPr>
                <w:sz w:val="22"/>
                <w:szCs w:val="22"/>
              </w:rPr>
            </w:pPr>
            <w:r w:rsidRPr="0082550B">
              <w:rPr>
                <w:rFonts w:eastAsiaTheme="minorEastAsia"/>
                <w:color w:val="000000"/>
                <w:sz w:val="22"/>
                <w:szCs w:val="22"/>
              </w:rPr>
              <w:t>Pipeline cleaning</w:t>
            </w:r>
          </w:p>
        </w:tc>
        <w:tc>
          <w:tcPr>
            <w:tcW w:w="2615" w:type="dxa"/>
            <w:vAlign w:val="center"/>
          </w:tcPr>
          <w:p w:rsidR="00693815" w:rsidRPr="0082550B" w:rsidRDefault="00693815" w:rsidP="00693815">
            <w:pPr>
              <w:spacing w:after="0" w:line="240" w:lineRule="auto"/>
              <w:rPr>
                <w:rFonts w:ascii="Times New Roman" w:hAnsi="Times New Roman" w:cs="Times New Roman"/>
                <w:lang w:val="en-US"/>
              </w:rPr>
            </w:pPr>
          </w:p>
        </w:tc>
      </w:tr>
      <w:tr w:rsidR="00693815" w:rsidRPr="00B44AF9" w:rsidTr="009401E9">
        <w:tc>
          <w:tcPr>
            <w:tcW w:w="558" w:type="dxa"/>
            <w:tcBorders>
              <w:right w:val="single" w:sz="4" w:space="0" w:color="auto"/>
            </w:tcBorders>
            <w:vAlign w:val="center"/>
          </w:tcPr>
          <w:p w:rsidR="00693815" w:rsidRPr="0082550B" w:rsidRDefault="009A69BB" w:rsidP="00693815">
            <w:pPr>
              <w:spacing w:after="0" w:line="240" w:lineRule="auto"/>
              <w:jc w:val="center"/>
              <w:rPr>
                <w:rFonts w:ascii="Times New Roman" w:hAnsi="Times New Roman" w:cs="Times New Roman"/>
                <w:lang w:val="en-US"/>
              </w:rPr>
            </w:pPr>
            <w:r w:rsidRPr="0082550B">
              <w:rPr>
                <w:rFonts w:ascii="Times New Roman" w:hAnsi="Times New Roman" w:cs="Times New Roman"/>
                <w:lang w:val="en-US"/>
              </w:rPr>
              <w:t>16</w:t>
            </w:r>
          </w:p>
        </w:tc>
        <w:tc>
          <w:tcPr>
            <w:tcW w:w="1385" w:type="dxa"/>
            <w:tcBorders>
              <w:left w:val="single" w:sz="4" w:space="0" w:color="auto"/>
            </w:tcBorders>
            <w:vAlign w:val="center"/>
          </w:tcPr>
          <w:p w:rsidR="00693815" w:rsidRPr="0082550B" w:rsidRDefault="0098051E" w:rsidP="00FE2F20">
            <w:pPr>
              <w:spacing w:after="0" w:line="240" w:lineRule="auto"/>
              <w:jc w:val="center"/>
              <w:rPr>
                <w:rFonts w:ascii="Times New Roman" w:hAnsi="Times New Roman" w:cs="Times New Roman"/>
                <w:lang w:val="en-US"/>
              </w:rPr>
            </w:pPr>
            <w:r>
              <w:rPr>
                <w:rFonts w:ascii="Times New Roman" w:hAnsi="Times New Roman" w:cs="Times New Roman"/>
                <w:lang w:val="en-US"/>
              </w:rPr>
              <w:t>04.01.</w:t>
            </w:r>
            <w:r w:rsidR="00B44AF9">
              <w:rPr>
                <w:rFonts w:ascii="Times New Roman" w:hAnsi="Times New Roman" w:cs="Times New Roman"/>
                <w:lang w:val="en-US"/>
              </w:rPr>
              <w:t>17</w:t>
            </w:r>
          </w:p>
        </w:tc>
        <w:tc>
          <w:tcPr>
            <w:tcW w:w="5630" w:type="dxa"/>
            <w:gridSpan w:val="4"/>
            <w:vAlign w:val="center"/>
          </w:tcPr>
          <w:p w:rsidR="00693815" w:rsidRPr="0082550B" w:rsidRDefault="00693815" w:rsidP="00693815">
            <w:pPr>
              <w:spacing w:after="0" w:line="240" w:lineRule="auto"/>
              <w:rPr>
                <w:rFonts w:ascii="Times New Roman" w:hAnsi="Times New Roman" w:cs="Times New Roman"/>
                <w:lang w:val="en-US"/>
              </w:rPr>
            </w:pPr>
            <w:r w:rsidRPr="0082550B">
              <w:rPr>
                <w:rFonts w:ascii="Times New Roman" w:hAnsi="Times New Roman" w:cs="Times New Roman"/>
                <w:b/>
                <w:bCs/>
                <w:lang w:val="en-US"/>
              </w:rPr>
              <w:t>Final Exam</w:t>
            </w:r>
          </w:p>
        </w:tc>
        <w:tc>
          <w:tcPr>
            <w:tcW w:w="2615" w:type="dxa"/>
            <w:vAlign w:val="center"/>
          </w:tcPr>
          <w:p w:rsidR="00693815" w:rsidRPr="0082550B" w:rsidRDefault="00693815" w:rsidP="00693815">
            <w:pPr>
              <w:spacing w:after="0" w:line="240" w:lineRule="auto"/>
              <w:rPr>
                <w:rFonts w:ascii="Times New Roman" w:hAnsi="Times New Roman" w:cs="Times New Roman"/>
                <w:lang w:val="en-US"/>
              </w:rPr>
            </w:pPr>
          </w:p>
        </w:tc>
      </w:tr>
      <w:tr w:rsidR="00693815" w:rsidRPr="00B44AF9" w:rsidTr="009401E9">
        <w:tc>
          <w:tcPr>
            <w:tcW w:w="558" w:type="dxa"/>
            <w:tcBorders>
              <w:right w:val="single" w:sz="4" w:space="0" w:color="auto"/>
            </w:tcBorders>
            <w:vAlign w:val="center"/>
          </w:tcPr>
          <w:p w:rsidR="00693815" w:rsidRPr="0082550B" w:rsidRDefault="00693815" w:rsidP="00693815">
            <w:pPr>
              <w:spacing w:after="0" w:line="240" w:lineRule="auto"/>
              <w:jc w:val="center"/>
              <w:rPr>
                <w:rFonts w:ascii="Times New Roman" w:hAnsi="Times New Roman" w:cs="Times New Roman"/>
                <w:lang w:val="en-US"/>
              </w:rPr>
            </w:pPr>
          </w:p>
        </w:tc>
        <w:tc>
          <w:tcPr>
            <w:tcW w:w="1385" w:type="dxa"/>
            <w:tcBorders>
              <w:left w:val="single" w:sz="4" w:space="0" w:color="auto"/>
            </w:tcBorders>
            <w:vAlign w:val="center"/>
          </w:tcPr>
          <w:p w:rsidR="00693815" w:rsidRPr="0082550B" w:rsidRDefault="00693815" w:rsidP="00693815">
            <w:pPr>
              <w:spacing w:after="0" w:line="240" w:lineRule="auto"/>
              <w:jc w:val="center"/>
              <w:rPr>
                <w:rFonts w:ascii="Times New Roman" w:hAnsi="Times New Roman" w:cs="Times New Roman"/>
                <w:lang w:val="en-US"/>
              </w:rPr>
            </w:pPr>
            <w:r w:rsidRPr="0082550B">
              <w:rPr>
                <w:rFonts w:ascii="Times New Roman" w:hAnsi="Times New Roman" w:cs="Times New Roman"/>
                <w:lang w:val="en-US"/>
              </w:rPr>
              <w:t>TBA</w:t>
            </w:r>
          </w:p>
        </w:tc>
        <w:tc>
          <w:tcPr>
            <w:tcW w:w="5630" w:type="dxa"/>
            <w:gridSpan w:val="4"/>
            <w:vAlign w:val="center"/>
          </w:tcPr>
          <w:p w:rsidR="00693815" w:rsidRPr="0082550B" w:rsidRDefault="00693815" w:rsidP="00693815">
            <w:pPr>
              <w:spacing w:after="0" w:line="240" w:lineRule="auto"/>
              <w:rPr>
                <w:rFonts w:ascii="Times New Roman" w:hAnsi="Times New Roman" w:cs="Times New Roman"/>
                <w:lang w:val="en-US"/>
              </w:rPr>
            </w:pPr>
          </w:p>
        </w:tc>
        <w:tc>
          <w:tcPr>
            <w:tcW w:w="2615" w:type="dxa"/>
            <w:vAlign w:val="center"/>
          </w:tcPr>
          <w:p w:rsidR="00693815" w:rsidRPr="0082550B" w:rsidRDefault="00693815" w:rsidP="00693815">
            <w:pPr>
              <w:spacing w:after="0" w:line="240" w:lineRule="auto"/>
              <w:rPr>
                <w:rFonts w:ascii="Times New Roman" w:hAnsi="Times New Roman" w:cs="Times New Roman"/>
                <w:lang w:val="en-US"/>
              </w:rPr>
            </w:pPr>
          </w:p>
        </w:tc>
      </w:tr>
    </w:tbl>
    <w:p w:rsidR="004D1D8A" w:rsidRPr="000103A5" w:rsidRDefault="004D1D8A" w:rsidP="001A5F6A">
      <w:pPr>
        <w:rPr>
          <w:rFonts w:ascii="Times New Roman" w:hAnsi="Times New Roman" w:cs="Times New Roman"/>
          <w:sz w:val="20"/>
          <w:szCs w:val="20"/>
          <w:lang w:val="en-US"/>
        </w:rPr>
      </w:pPr>
    </w:p>
    <w:p w:rsidR="00B964C4" w:rsidRPr="00AC0F53" w:rsidRDefault="00B964C4" w:rsidP="00B964C4">
      <w:pPr>
        <w:ind w:left="-360"/>
        <w:rPr>
          <w:rFonts w:ascii="Times New Roman" w:hAnsi="Times New Roman" w:cs="Times New Roman"/>
          <w:color w:val="000000"/>
          <w:lang w:val="en-US"/>
        </w:rPr>
      </w:pPr>
      <w:r w:rsidRPr="000103A5">
        <w:rPr>
          <w:rFonts w:ascii="Times New Roman" w:hAnsi="Times New Roman" w:cs="Times New Roman"/>
          <w:color w:val="000000"/>
          <w:lang w:val="en-US"/>
        </w:rPr>
        <w:t>This syllabus is a guide for the course and any modifications to it will be announced in advance.</w:t>
      </w:r>
    </w:p>
    <w:p w:rsidR="004D1D8A" w:rsidRPr="00AC0F53" w:rsidRDefault="004D1D8A" w:rsidP="001A5F6A">
      <w:pPr>
        <w:rPr>
          <w:rFonts w:ascii="Times New Roman" w:hAnsi="Times New Roman" w:cs="Times New Roman"/>
          <w:sz w:val="20"/>
          <w:szCs w:val="20"/>
          <w:lang w:val="az-Latn-AZ"/>
        </w:rPr>
      </w:pPr>
    </w:p>
    <w:sectPr w:rsidR="004D1D8A" w:rsidRPr="00AC0F53" w:rsidSect="00D818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C0237"/>
    <w:multiLevelType w:val="hybridMultilevel"/>
    <w:tmpl w:val="FBB29E86"/>
    <w:lvl w:ilvl="0" w:tplc="939E831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420E7"/>
    <w:multiLevelType w:val="hybridMultilevel"/>
    <w:tmpl w:val="120EEA4E"/>
    <w:lvl w:ilvl="0" w:tplc="398E599A">
      <w:start w:val="1"/>
      <w:numFmt w:val="bullet"/>
      <w:lvlText w:val=""/>
      <w:lvlJc w:val="left"/>
      <w:pPr>
        <w:tabs>
          <w:tab w:val="num" w:pos="720"/>
        </w:tabs>
        <w:ind w:left="720" w:hanging="360"/>
      </w:pPr>
      <w:rPr>
        <w:rFonts w:ascii="Wingdings" w:hAnsi="Wingdings" w:hint="default"/>
      </w:rPr>
    </w:lvl>
    <w:lvl w:ilvl="1" w:tplc="FD460110" w:tentative="1">
      <w:start w:val="1"/>
      <w:numFmt w:val="bullet"/>
      <w:lvlText w:val=""/>
      <w:lvlJc w:val="left"/>
      <w:pPr>
        <w:tabs>
          <w:tab w:val="num" w:pos="1440"/>
        </w:tabs>
        <w:ind w:left="1440" w:hanging="360"/>
      </w:pPr>
      <w:rPr>
        <w:rFonts w:ascii="Wingdings" w:hAnsi="Wingdings" w:hint="default"/>
      </w:rPr>
    </w:lvl>
    <w:lvl w:ilvl="2" w:tplc="32347526" w:tentative="1">
      <w:start w:val="1"/>
      <w:numFmt w:val="bullet"/>
      <w:lvlText w:val=""/>
      <w:lvlJc w:val="left"/>
      <w:pPr>
        <w:tabs>
          <w:tab w:val="num" w:pos="2160"/>
        </w:tabs>
        <w:ind w:left="2160" w:hanging="360"/>
      </w:pPr>
      <w:rPr>
        <w:rFonts w:ascii="Wingdings" w:hAnsi="Wingdings" w:hint="default"/>
      </w:rPr>
    </w:lvl>
    <w:lvl w:ilvl="3" w:tplc="8D0A1AA6" w:tentative="1">
      <w:start w:val="1"/>
      <w:numFmt w:val="bullet"/>
      <w:lvlText w:val=""/>
      <w:lvlJc w:val="left"/>
      <w:pPr>
        <w:tabs>
          <w:tab w:val="num" w:pos="2880"/>
        </w:tabs>
        <w:ind w:left="2880" w:hanging="360"/>
      </w:pPr>
      <w:rPr>
        <w:rFonts w:ascii="Wingdings" w:hAnsi="Wingdings" w:hint="default"/>
      </w:rPr>
    </w:lvl>
    <w:lvl w:ilvl="4" w:tplc="987447B2" w:tentative="1">
      <w:start w:val="1"/>
      <w:numFmt w:val="bullet"/>
      <w:lvlText w:val=""/>
      <w:lvlJc w:val="left"/>
      <w:pPr>
        <w:tabs>
          <w:tab w:val="num" w:pos="3600"/>
        </w:tabs>
        <w:ind w:left="3600" w:hanging="360"/>
      </w:pPr>
      <w:rPr>
        <w:rFonts w:ascii="Wingdings" w:hAnsi="Wingdings" w:hint="default"/>
      </w:rPr>
    </w:lvl>
    <w:lvl w:ilvl="5" w:tplc="F90A9076" w:tentative="1">
      <w:start w:val="1"/>
      <w:numFmt w:val="bullet"/>
      <w:lvlText w:val=""/>
      <w:lvlJc w:val="left"/>
      <w:pPr>
        <w:tabs>
          <w:tab w:val="num" w:pos="4320"/>
        </w:tabs>
        <w:ind w:left="4320" w:hanging="360"/>
      </w:pPr>
      <w:rPr>
        <w:rFonts w:ascii="Wingdings" w:hAnsi="Wingdings" w:hint="default"/>
      </w:rPr>
    </w:lvl>
    <w:lvl w:ilvl="6" w:tplc="9D44A60E" w:tentative="1">
      <w:start w:val="1"/>
      <w:numFmt w:val="bullet"/>
      <w:lvlText w:val=""/>
      <w:lvlJc w:val="left"/>
      <w:pPr>
        <w:tabs>
          <w:tab w:val="num" w:pos="5040"/>
        </w:tabs>
        <w:ind w:left="5040" w:hanging="360"/>
      </w:pPr>
      <w:rPr>
        <w:rFonts w:ascii="Wingdings" w:hAnsi="Wingdings" w:hint="default"/>
      </w:rPr>
    </w:lvl>
    <w:lvl w:ilvl="7" w:tplc="DEC6D0FA" w:tentative="1">
      <w:start w:val="1"/>
      <w:numFmt w:val="bullet"/>
      <w:lvlText w:val=""/>
      <w:lvlJc w:val="left"/>
      <w:pPr>
        <w:tabs>
          <w:tab w:val="num" w:pos="5760"/>
        </w:tabs>
        <w:ind w:left="5760" w:hanging="360"/>
      </w:pPr>
      <w:rPr>
        <w:rFonts w:ascii="Wingdings" w:hAnsi="Wingdings" w:hint="default"/>
      </w:rPr>
    </w:lvl>
    <w:lvl w:ilvl="8" w:tplc="AF50299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A37454"/>
    <w:multiLevelType w:val="hybridMultilevel"/>
    <w:tmpl w:val="29E6CABC"/>
    <w:lvl w:ilvl="0" w:tplc="0AFCDFB4">
      <w:start w:val="1"/>
      <w:numFmt w:val="bullet"/>
      <w:lvlText w:val=""/>
      <w:lvlJc w:val="left"/>
      <w:pPr>
        <w:tabs>
          <w:tab w:val="num" w:pos="227"/>
        </w:tabs>
        <w:ind w:left="227" w:hanging="227"/>
      </w:pPr>
      <w:rPr>
        <w:rFonts w:ascii="Symbol" w:hAnsi="Symbol"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B61DCB"/>
    <w:multiLevelType w:val="hybridMultilevel"/>
    <w:tmpl w:val="CBCE1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1D6D03"/>
    <w:multiLevelType w:val="hybridMultilevel"/>
    <w:tmpl w:val="552AB2A6"/>
    <w:lvl w:ilvl="0" w:tplc="709CA84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65AD3"/>
    <w:multiLevelType w:val="hybridMultilevel"/>
    <w:tmpl w:val="4DB2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C76BB"/>
    <w:multiLevelType w:val="singleLevel"/>
    <w:tmpl w:val="CC0C7AF6"/>
    <w:lvl w:ilvl="0">
      <w:start w:val="1"/>
      <w:numFmt w:val="bullet"/>
      <w:lvlText w:val=""/>
      <w:lvlJc w:val="left"/>
      <w:pPr>
        <w:tabs>
          <w:tab w:val="num" w:pos="360"/>
        </w:tabs>
        <w:ind w:left="360" w:hanging="360"/>
      </w:pPr>
      <w:rPr>
        <w:rFonts w:ascii="Wingdings" w:hAnsi="Wingdings" w:cs="Wingdings" w:hint="default"/>
      </w:rPr>
    </w:lvl>
  </w:abstractNum>
  <w:abstractNum w:abstractNumId="7" w15:restartNumberingAfterBreak="0">
    <w:nsid w:val="39593BEB"/>
    <w:multiLevelType w:val="hybridMultilevel"/>
    <w:tmpl w:val="CAC8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84365F"/>
    <w:multiLevelType w:val="hybridMultilevel"/>
    <w:tmpl w:val="3CCA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FA5729"/>
    <w:multiLevelType w:val="hybridMultilevel"/>
    <w:tmpl w:val="4CA02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346BA2"/>
    <w:multiLevelType w:val="hybridMultilevel"/>
    <w:tmpl w:val="FF5A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943D9"/>
    <w:multiLevelType w:val="singleLevel"/>
    <w:tmpl w:val="CC0C7AF6"/>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EE94473"/>
    <w:multiLevelType w:val="hybridMultilevel"/>
    <w:tmpl w:val="6B7C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77140"/>
    <w:multiLevelType w:val="hybridMultilevel"/>
    <w:tmpl w:val="E310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9B12CE"/>
    <w:multiLevelType w:val="hybridMultilevel"/>
    <w:tmpl w:val="445612E8"/>
    <w:lvl w:ilvl="0" w:tplc="920076D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B442E4"/>
    <w:multiLevelType w:val="hybridMultilevel"/>
    <w:tmpl w:val="7C60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FB47DD"/>
    <w:multiLevelType w:val="hybridMultilevel"/>
    <w:tmpl w:val="6B586E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4C2C7A15"/>
    <w:multiLevelType w:val="hybridMultilevel"/>
    <w:tmpl w:val="51C42E78"/>
    <w:lvl w:ilvl="0" w:tplc="265E489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9409F6"/>
    <w:multiLevelType w:val="hybridMultilevel"/>
    <w:tmpl w:val="A6545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446777"/>
    <w:multiLevelType w:val="hybridMultilevel"/>
    <w:tmpl w:val="2020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20" w15:restartNumberingAfterBreak="0">
    <w:nsid w:val="50C84037"/>
    <w:multiLevelType w:val="hybridMultilevel"/>
    <w:tmpl w:val="7D5C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375078"/>
    <w:multiLevelType w:val="hybridMultilevel"/>
    <w:tmpl w:val="E350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F7644E"/>
    <w:multiLevelType w:val="hybridMultilevel"/>
    <w:tmpl w:val="AF64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57438B"/>
    <w:multiLevelType w:val="hybridMultilevel"/>
    <w:tmpl w:val="6F1E3332"/>
    <w:lvl w:ilvl="0" w:tplc="61B030A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646D9E"/>
    <w:multiLevelType w:val="hybridMultilevel"/>
    <w:tmpl w:val="4FDAF2B2"/>
    <w:lvl w:ilvl="0" w:tplc="C2B8BBC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9F3800"/>
    <w:multiLevelType w:val="hybridMultilevel"/>
    <w:tmpl w:val="36FC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75462"/>
    <w:multiLevelType w:val="hybridMultilevel"/>
    <w:tmpl w:val="FB0A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8B0FFA"/>
    <w:multiLevelType w:val="hybridMultilevel"/>
    <w:tmpl w:val="B2EC867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8" w15:restartNumberingAfterBreak="0">
    <w:nsid w:val="60D10F33"/>
    <w:multiLevelType w:val="hybridMultilevel"/>
    <w:tmpl w:val="86DC4B1A"/>
    <w:lvl w:ilvl="0" w:tplc="5BC2812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FF3BD8"/>
    <w:multiLevelType w:val="hybridMultilevel"/>
    <w:tmpl w:val="FDF43D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15:restartNumberingAfterBreak="0">
    <w:nsid w:val="64EA33FA"/>
    <w:multiLevelType w:val="singleLevel"/>
    <w:tmpl w:val="CC0C7AF6"/>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DB928FA"/>
    <w:multiLevelType w:val="hybridMultilevel"/>
    <w:tmpl w:val="7380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887DC5"/>
    <w:multiLevelType w:val="singleLevel"/>
    <w:tmpl w:val="CC0C7AF6"/>
    <w:lvl w:ilvl="0">
      <w:start w:val="1"/>
      <w:numFmt w:val="bullet"/>
      <w:lvlText w:val=""/>
      <w:lvlJc w:val="left"/>
      <w:pPr>
        <w:tabs>
          <w:tab w:val="num" w:pos="360"/>
        </w:tabs>
        <w:ind w:left="360" w:hanging="360"/>
      </w:pPr>
      <w:rPr>
        <w:rFonts w:ascii="Wingdings" w:hAnsi="Wingdings" w:cs="Wingdings" w:hint="default"/>
      </w:rPr>
    </w:lvl>
  </w:abstractNum>
  <w:abstractNum w:abstractNumId="33" w15:restartNumberingAfterBreak="0">
    <w:nsid w:val="7D0F784D"/>
    <w:multiLevelType w:val="hybridMultilevel"/>
    <w:tmpl w:val="4C6401BC"/>
    <w:lvl w:ilvl="0" w:tplc="987668D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32"/>
  </w:num>
  <w:num w:numId="4">
    <w:abstractNumId w:val="6"/>
  </w:num>
  <w:num w:numId="5">
    <w:abstractNumId w:val="29"/>
  </w:num>
  <w:num w:numId="6">
    <w:abstractNumId w:val="11"/>
  </w:num>
  <w:num w:numId="7">
    <w:abstractNumId w:val="30"/>
  </w:num>
  <w:num w:numId="8">
    <w:abstractNumId w:val="2"/>
  </w:num>
  <w:num w:numId="9">
    <w:abstractNumId w:val="9"/>
  </w:num>
  <w:num w:numId="10">
    <w:abstractNumId w:val="3"/>
  </w:num>
  <w:num w:numId="11">
    <w:abstractNumId w:val="24"/>
  </w:num>
  <w:num w:numId="12">
    <w:abstractNumId w:val="23"/>
  </w:num>
  <w:num w:numId="13">
    <w:abstractNumId w:val="14"/>
  </w:num>
  <w:num w:numId="14">
    <w:abstractNumId w:val="7"/>
  </w:num>
  <w:num w:numId="15">
    <w:abstractNumId w:val="4"/>
  </w:num>
  <w:num w:numId="16">
    <w:abstractNumId w:val="28"/>
  </w:num>
  <w:num w:numId="17">
    <w:abstractNumId w:val="17"/>
  </w:num>
  <w:num w:numId="18">
    <w:abstractNumId w:val="33"/>
  </w:num>
  <w:num w:numId="19">
    <w:abstractNumId w:val="0"/>
  </w:num>
  <w:num w:numId="20">
    <w:abstractNumId w:val="21"/>
  </w:num>
  <w:num w:numId="21">
    <w:abstractNumId w:val="19"/>
  </w:num>
  <w:num w:numId="22">
    <w:abstractNumId w:val="8"/>
  </w:num>
  <w:num w:numId="23">
    <w:abstractNumId w:val="22"/>
  </w:num>
  <w:num w:numId="24">
    <w:abstractNumId w:val="10"/>
  </w:num>
  <w:num w:numId="25">
    <w:abstractNumId w:val="31"/>
  </w:num>
  <w:num w:numId="26">
    <w:abstractNumId w:val="20"/>
  </w:num>
  <w:num w:numId="27">
    <w:abstractNumId w:val="26"/>
  </w:num>
  <w:num w:numId="28">
    <w:abstractNumId w:val="15"/>
  </w:num>
  <w:num w:numId="29">
    <w:abstractNumId w:val="1"/>
  </w:num>
  <w:num w:numId="30">
    <w:abstractNumId w:val="18"/>
  </w:num>
  <w:num w:numId="31">
    <w:abstractNumId w:val="5"/>
  </w:num>
  <w:num w:numId="32">
    <w:abstractNumId w:val="13"/>
  </w:num>
  <w:num w:numId="33">
    <w:abstractNumId w:val="25"/>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04"/>
    <w:rsid w:val="00004169"/>
    <w:rsid w:val="000103A5"/>
    <w:rsid w:val="000273F5"/>
    <w:rsid w:val="00033330"/>
    <w:rsid w:val="00054D97"/>
    <w:rsid w:val="00090F3E"/>
    <w:rsid w:val="000A5A66"/>
    <w:rsid w:val="000C36BA"/>
    <w:rsid w:val="000E6514"/>
    <w:rsid w:val="000E6FCB"/>
    <w:rsid w:val="00114E00"/>
    <w:rsid w:val="0011555C"/>
    <w:rsid w:val="00136318"/>
    <w:rsid w:val="001721E0"/>
    <w:rsid w:val="00180EE0"/>
    <w:rsid w:val="001A5F6A"/>
    <w:rsid w:val="001A6B5A"/>
    <w:rsid w:val="001C2427"/>
    <w:rsid w:val="001C2680"/>
    <w:rsid w:val="001D15B2"/>
    <w:rsid w:val="001D2D87"/>
    <w:rsid w:val="001D695E"/>
    <w:rsid w:val="001E4CE2"/>
    <w:rsid w:val="001E7DD8"/>
    <w:rsid w:val="002047DC"/>
    <w:rsid w:val="0022056C"/>
    <w:rsid w:val="00231A92"/>
    <w:rsid w:val="00237215"/>
    <w:rsid w:val="00247BE8"/>
    <w:rsid w:val="00282A75"/>
    <w:rsid w:val="00291926"/>
    <w:rsid w:val="002959ED"/>
    <w:rsid w:val="002B63BA"/>
    <w:rsid w:val="002F1C5D"/>
    <w:rsid w:val="002F32B6"/>
    <w:rsid w:val="00306C51"/>
    <w:rsid w:val="00311139"/>
    <w:rsid w:val="003122BB"/>
    <w:rsid w:val="00314A0B"/>
    <w:rsid w:val="00316CA8"/>
    <w:rsid w:val="003211A2"/>
    <w:rsid w:val="003407AA"/>
    <w:rsid w:val="0034117E"/>
    <w:rsid w:val="0036361E"/>
    <w:rsid w:val="00382BE2"/>
    <w:rsid w:val="00390BC4"/>
    <w:rsid w:val="003A53ED"/>
    <w:rsid w:val="003B5C47"/>
    <w:rsid w:val="003C2E8D"/>
    <w:rsid w:val="003E069B"/>
    <w:rsid w:val="003F71E5"/>
    <w:rsid w:val="00401377"/>
    <w:rsid w:val="00404488"/>
    <w:rsid w:val="004222DE"/>
    <w:rsid w:val="00437BF0"/>
    <w:rsid w:val="00441D16"/>
    <w:rsid w:val="0046699F"/>
    <w:rsid w:val="00487665"/>
    <w:rsid w:val="004A0704"/>
    <w:rsid w:val="004A5A13"/>
    <w:rsid w:val="004B3575"/>
    <w:rsid w:val="004C2A24"/>
    <w:rsid w:val="004D1D8A"/>
    <w:rsid w:val="004E4126"/>
    <w:rsid w:val="00517C95"/>
    <w:rsid w:val="00525F3C"/>
    <w:rsid w:val="00574BFE"/>
    <w:rsid w:val="005A1F9C"/>
    <w:rsid w:val="005A6E3C"/>
    <w:rsid w:val="005B0063"/>
    <w:rsid w:val="006212BF"/>
    <w:rsid w:val="006404F0"/>
    <w:rsid w:val="00653827"/>
    <w:rsid w:val="00654B70"/>
    <w:rsid w:val="006650DC"/>
    <w:rsid w:val="00667DC6"/>
    <w:rsid w:val="00673EE5"/>
    <w:rsid w:val="00680BEE"/>
    <w:rsid w:val="00691B24"/>
    <w:rsid w:val="00693815"/>
    <w:rsid w:val="006E3399"/>
    <w:rsid w:val="006F71A4"/>
    <w:rsid w:val="00702E61"/>
    <w:rsid w:val="00713296"/>
    <w:rsid w:val="00760E9A"/>
    <w:rsid w:val="00774B6B"/>
    <w:rsid w:val="00782F11"/>
    <w:rsid w:val="007A3CBD"/>
    <w:rsid w:val="007B78CA"/>
    <w:rsid w:val="007C7C65"/>
    <w:rsid w:val="007D02C1"/>
    <w:rsid w:val="007E74B0"/>
    <w:rsid w:val="007F49FE"/>
    <w:rsid w:val="00807714"/>
    <w:rsid w:val="0082276B"/>
    <w:rsid w:val="0082550B"/>
    <w:rsid w:val="008263DA"/>
    <w:rsid w:val="0082686E"/>
    <w:rsid w:val="00826DF7"/>
    <w:rsid w:val="0083047F"/>
    <w:rsid w:val="00833D52"/>
    <w:rsid w:val="008349A6"/>
    <w:rsid w:val="008533ED"/>
    <w:rsid w:val="0086119A"/>
    <w:rsid w:val="008701D8"/>
    <w:rsid w:val="0088164D"/>
    <w:rsid w:val="00891560"/>
    <w:rsid w:val="00893C1D"/>
    <w:rsid w:val="008A52B4"/>
    <w:rsid w:val="008B08C4"/>
    <w:rsid w:val="008E559A"/>
    <w:rsid w:val="00904AFB"/>
    <w:rsid w:val="00916F46"/>
    <w:rsid w:val="009237F5"/>
    <w:rsid w:val="00924E4E"/>
    <w:rsid w:val="0092510B"/>
    <w:rsid w:val="009255A3"/>
    <w:rsid w:val="00931D79"/>
    <w:rsid w:val="009401E9"/>
    <w:rsid w:val="00946916"/>
    <w:rsid w:val="0098051E"/>
    <w:rsid w:val="00990754"/>
    <w:rsid w:val="009A69BB"/>
    <w:rsid w:val="009A748A"/>
    <w:rsid w:val="009B08A2"/>
    <w:rsid w:val="009B6C50"/>
    <w:rsid w:val="009C67FF"/>
    <w:rsid w:val="009C6D53"/>
    <w:rsid w:val="00A201DC"/>
    <w:rsid w:val="00A24497"/>
    <w:rsid w:val="00A277C5"/>
    <w:rsid w:val="00A7438D"/>
    <w:rsid w:val="00A74467"/>
    <w:rsid w:val="00AB25FF"/>
    <w:rsid w:val="00AC0F53"/>
    <w:rsid w:val="00AC2FBB"/>
    <w:rsid w:val="00AC61D4"/>
    <w:rsid w:val="00AE1120"/>
    <w:rsid w:val="00AE77CE"/>
    <w:rsid w:val="00AF7BC0"/>
    <w:rsid w:val="00B13722"/>
    <w:rsid w:val="00B35B36"/>
    <w:rsid w:val="00B37DD1"/>
    <w:rsid w:val="00B44AF9"/>
    <w:rsid w:val="00B7187E"/>
    <w:rsid w:val="00B95D85"/>
    <w:rsid w:val="00B964C4"/>
    <w:rsid w:val="00BC4646"/>
    <w:rsid w:val="00BF3C3F"/>
    <w:rsid w:val="00BF4CE4"/>
    <w:rsid w:val="00C06967"/>
    <w:rsid w:val="00C37D8D"/>
    <w:rsid w:val="00C41C41"/>
    <w:rsid w:val="00C44017"/>
    <w:rsid w:val="00C50447"/>
    <w:rsid w:val="00C50B7F"/>
    <w:rsid w:val="00C65579"/>
    <w:rsid w:val="00C663D7"/>
    <w:rsid w:val="00C82B7F"/>
    <w:rsid w:val="00C91D8E"/>
    <w:rsid w:val="00C94ECE"/>
    <w:rsid w:val="00CB09FD"/>
    <w:rsid w:val="00CE2B82"/>
    <w:rsid w:val="00CF1269"/>
    <w:rsid w:val="00D0331F"/>
    <w:rsid w:val="00D16D8F"/>
    <w:rsid w:val="00D277AC"/>
    <w:rsid w:val="00D333E8"/>
    <w:rsid w:val="00D46813"/>
    <w:rsid w:val="00D55FBA"/>
    <w:rsid w:val="00D65330"/>
    <w:rsid w:val="00D67738"/>
    <w:rsid w:val="00D73096"/>
    <w:rsid w:val="00D80518"/>
    <w:rsid w:val="00D818DC"/>
    <w:rsid w:val="00DB2CCB"/>
    <w:rsid w:val="00DB7E70"/>
    <w:rsid w:val="00DE2F7A"/>
    <w:rsid w:val="00E012A7"/>
    <w:rsid w:val="00E07145"/>
    <w:rsid w:val="00E074DC"/>
    <w:rsid w:val="00E107CF"/>
    <w:rsid w:val="00E231F4"/>
    <w:rsid w:val="00E34F8D"/>
    <w:rsid w:val="00E3561D"/>
    <w:rsid w:val="00E55590"/>
    <w:rsid w:val="00E86936"/>
    <w:rsid w:val="00E91F8C"/>
    <w:rsid w:val="00E97FD0"/>
    <w:rsid w:val="00EA1470"/>
    <w:rsid w:val="00EA50FA"/>
    <w:rsid w:val="00EB06D7"/>
    <w:rsid w:val="00EB1890"/>
    <w:rsid w:val="00EE03BB"/>
    <w:rsid w:val="00EE33FE"/>
    <w:rsid w:val="00EF1424"/>
    <w:rsid w:val="00F048D9"/>
    <w:rsid w:val="00F11F8E"/>
    <w:rsid w:val="00F17097"/>
    <w:rsid w:val="00F27D04"/>
    <w:rsid w:val="00F3055B"/>
    <w:rsid w:val="00F43695"/>
    <w:rsid w:val="00F51FAD"/>
    <w:rsid w:val="00F66A99"/>
    <w:rsid w:val="00F70937"/>
    <w:rsid w:val="00F86295"/>
    <w:rsid w:val="00FE2F20"/>
    <w:rsid w:val="00FE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F799FB-8FEC-4C51-BEDE-34D59FF05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3ED"/>
    <w:pPr>
      <w:spacing w:after="200" w:line="276" w:lineRule="auto"/>
    </w:pPr>
    <w:rPr>
      <w:rFonts w:cs="Calibri"/>
      <w:sz w:val="22"/>
      <w:szCs w:val="22"/>
      <w:lang w:val="ru-RU"/>
    </w:rPr>
  </w:style>
  <w:style w:type="paragraph" w:styleId="Heading2">
    <w:name w:val="heading 2"/>
    <w:basedOn w:val="Normal"/>
    <w:next w:val="Normal"/>
    <w:link w:val="Heading2Char"/>
    <w:semiHidden/>
    <w:unhideWhenUsed/>
    <w:qFormat/>
    <w:locked/>
    <w:rsid w:val="00893C1D"/>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link w:val="Heading4Char"/>
    <w:uiPriority w:val="99"/>
    <w:qFormat/>
    <w:rsid w:val="00E107CF"/>
    <w:pPr>
      <w:keepNext/>
      <w:spacing w:before="240" w:after="60" w:line="240" w:lineRule="auto"/>
      <w:outlineLvl w:val="3"/>
    </w:pPr>
    <w:rPr>
      <w:rFonts w:ascii="Times New Roman" w:eastAsia="Times New Roman" w:hAnsi="Times New Roman" w:cs="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E107CF"/>
    <w:rPr>
      <w:rFonts w:ascii="Times New Roman" w:hAnsi="Times New Roman" w:cs="Times New Roman"/>
      <w:b/>
      <w:bCs/>
      <w:sz w:val="28"/>
      <w:szCs w:val="28"/>
      <w:lang w:val="en-AU"/>
    </w:rPr>
  </w:style>
  <w:style w:type="table" w:styleId="TableGrid">
    <w:name w:val="Table Grid"/>
    <w:basedOn w:val="TableNormal"/>
    <w:uiPriority w:val="99"/>
    <w:rsid w:val="004A070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4A0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0704"/>
    <w:rPr>
      <w:rFonts w:ascii="Tahoma" w:hAnsi="Tahoma" w:cs="Tahoma"/>
      <w:sz w:val="16"/>
      <w:szCs w:val="16"/>
    </w:rPr>
  </w:style>
  <w:style w:type="paragraph" w:styleId="BodyTextIndent">
    <w:name w:val="Body Text Indent"/>
    <w:basedOn w:val="Normal"/>
    <w:link w:val="BodyTextIndentChar"/>
    <w:uiPriority w:val="99"/>
    <w:rsid w:val="00E107CF"/>
    <w:pPr>
      <w:spacing w:after="0" w:line="240" w:lineRule="auto"/>
      <w:ind w:left="720"/>
    </w:pPr>
    <w:rPr>
      <w:rFonts w:ascii="Arial" w:eastAsia="Times New Roman" w:hAnsi="Arial" w:cs="Arial"/>
      <w:sz w:val="24"/>
      <w:szCs w:val="24"/>
      <w:lang w:val="en-US"/>
    </w:rPr>
  </w:style>
  <w:style w:type="character" w:customStyle="1" w:styleId="BodyTextIndentChar">
    <w:name w:val="Body Text Indent Char"/>
    <w:basedOn w:val="DefaultParagraphFont"/>
    <w:link w:val="BodyTextIndent"/>
    <w:uiPriority w:val="99"/>
    <w:locked/>
    <w:rsid w:val="00E107CF"/>
    <w:rPr>
      <w:rFonts w:ascii="Arial" w:hAnsi="Arial" w:cs="Arial"/>
      <w:sz w:val="20"/>
      <w:szCs w:val="20"/>
      <w:lang w:val="en-US"/>
    </w:rPr>
  </w:style>
  <w:style w:type="paragraph" w:styleId="ListParagraph">
    <w:name w:val="List Paragraph"/>
    <w:basedOn w:val="Normal"/>
    <w:uiPriority w:val="34"/>
    <w:qFormat/>
    <w:rsid w:val="00E107CF"/>
    <w:pPr>
      <w:spacing w:after="0" w:line="240" w:lineRule="auto"/>
      <w:ind w:left="720"/>
    </w:pPr>
    <w:rPr>
      <w:rFonts w:ascii="Times New Roman" w:eastAsia="Times New Roman" w:hAnsi="Times New Roman" w:cs="Times New Roman"/>
      <w:sz w:val="24"/>
      <w:szCs w:val="24"/>
      <w:lang w:val="en-US"/>
    </w:rPr>
  </w:style>
  <w:style w:type="paragraph" w:customStyle="1" w:styleId="Default">
    <w:name w:val="Default"/>
    <w:rsid w:val="00180EE0"/>
    <w:pPr>
      <w:autoSpaceDE w:val="0"/>
      <w:autoSpaceDN w:val="0"/>
      <w:adjustRightInd w:val="0"/>
    </w:pPr>
    <w:rPr>
      <w:color w:val="000000"/>
      <w:sz w:val="24"/>
      <w:szCs w:val="24"/>
    </w:rPr>
  </w:style>
  <w:style w:type="character" w:styleId="Hyperlink">
    <w:name w:val="Hyperlink"/>
    <w:basedOn w:val="DefaultParagraphFont"/>
    <w:uiPriority w:val="99"/>
    <w:rsid w:val="00180EE0"/>
    <w:rPr>
      <w:color w:val="0000FF"/>
      <w:u w:val="single"/>
    </w:rPr>
  </w:style>
  <w:style w:type="paragraph" w:styleId="NormalWeb">
    <w:name w:val="Normal (Web)"/>
    <w:basedOn w:val="Normal"/>
    <w:rsid w:val="00946916"/>
    <w:pPr>
      <w:spacing w:before="100" w:after="100" w:line="240" w:lineRule="auto"/>
    </w:pPr>
    <w:rPr>
      <w:rFonts w:ascii="Times New Roman" w:eastAsia="Times New Roman" w:hAnsi="Times New Roman" w:cs="Times New Roman"/>
      <w:noProof/>
      <w:sz w:val="24"/>
      <w:szCs w:val="20"/>
      <w:lang w:val="en-US" w:bidi="he-IL"/>
    </w:rPr>
  </w:style>
  <w:style w:type="character" w:customStyle="1" w:styleId="Heading2Char">
    <w:name w:val="Heading 2 Char"/>
    <w:basedOn w:val="DefaultParagraphFont"/>
    <w:link w:val="Heading2"/>
    <w:semiHidden/>
    <w:rsid w:val="00893C1D"/>
    <w:rPr>
      <w:rFonts w:asciiTheme="majorHAnsi" w:eastAsiaTheme="majorEastAsia" w:hAnsiTheme="majorHAnsi" w:cstheme="majorBidi"/>
      <w:b/>
      <w:bCs/>
      <w:i/>
      <w:iCs/>
      <w:sz w:val="28"/>
      <w:szCs w:val="28"/>
      <w:lang w:val="ru-RU"/>
    </w:rPr>
  </w:style>
  <w:style w:type="paragraph" w:styleId="BodyText">
    <w:name w:val="Body Text"/>
    <w:basedOn w:val="Normal"/>
    <w:link w:val="BodyTextChar"/>
    <w:uiPriority w:val="99"/>
    <w:semiHidden/>
    <w:unhideWhenUsed/>
    <w:rsid w:val="00C37D8D"/>
    <w:pPr>
      <w:spacing w:after="120"/>
    </w:pPr>
  </w:style>
  <w:style w:type="character" w:customStyle="1" w:styleId="BodyTextChar">
    <w:name w:val="Body Text Char"/>
    <w:basedOn w:val="DefaultParagraphFont"/>
    <w:link w:val="BodyText"/>
    <w:uiPriority w:val="99"/>
    <w:semiHidden/>
    <w:rsid w:val="00C37D8D"/>
    <w:rPr>
      <w:rFonts w:cs="Calibri"/>
      <w:sz w:val="22"/>
      <w:szCs w:val="22"/>
      <w:lang w:val="ru-RU"/>
    </w:rPr>
  </w:style>
  <w:style w:type="character" w:styleId="FollowedHyperlink">
    <w:name w:val="FollowedHyperlink"/>
    <w:basedOn w:val="DefaultParagraphFont"/>
    <w:uiPriority w:val="99"/>
    <w:semiHidden/>
    <w:unhideWhenUsed/>
    <w:rsid w:val="00D16D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0607">
      <w:bodyDiv w:val="1"/>
      <w:marLeft w:val="0"/>
      <w:marRight w:val="0"/>
      <w:marTop w:val="0"/>
      <w:marBottom w:val="0"/>
      <w:divBdr>
        <w:top w:val="none" w:sz="0" w:space="0" w:color="auto"/>
        <w:left w:val="none" w:sz="0" w:space="0" w:color="auto"/>
        <w:bottom w:val="none" w:sz="0" w:space="0" w:color="auto"/>
        <w:right w:val="none" w:sz="0" w:space="0" w:color="auto"/>
      </w:divBdr>
    </w:div>
    <w:div w:id="257258440">
      <w:bodyDiv w:val="1"/>
      <w:marLeft w:val="0"/>
      <w:marRight w:val="0"/>
      <w:marTop w:val="0"/>
      <w:marBottom w:val="0"/>
      <w:divBdr>
        <w:top w:val="none" w:sz="0" w:space="0" w:color="auto"/>
        <w:left w:val="none" w:sz="0" w:space="0" w:color="auto"/>
        <w:bottom w:val="none" w:sz="0" w:space="0" w:color="auto"/>
        <w:right w:val="none" w:sz="0" w:space="0" w:color="auto"/>
      </w:divBdr>
    </w:div>
    <w:div w:id="323515260">
      <w:bodyDiv w:val="1"/>
      <w:marLeft w:val="0"/>
      <w:marRight w:val="0"/>
      <w:marTop w:val="0"/>
      <w:marBottom w:val="0"/>
      <w:divBdr>
        <w:top w:val="none" w:sz="0" w:space="0" w:color="auto"/>
        <w:left w:val="none" w:sz="0" w:space="0" w:color="auto"/>
        <w:bottom w:val="none" w:sz="0" w:space="0" w:color="auto"/>
        <w:right w:val="none" w:sz="0" w:space="0" w:color="auto"/>
      </w:divBdr>
    </w:div>
    <w:div w:id="400446914">
      <w:bodyDiv w:val="1"/>
      <w:marLeft w:val="0"/>
      <w:marRight w:val="0"/>
      <w:marTop w:val="0"/>
      <w:marBottom w:val="0"/>
      <w:divBdr>
        <w:top w:val="none" w:sz="0" w:space="0" w:color="auto"/>
        <w:left w:val="none" w:sz="0" w:space="0" w:color="auto"/>
        <w:bottom w:val="none" w:sz="0" w:space="0" w:color="auto"/>
        <w:right w:val="none" w:sz="0" w:space="0" w:color="auto"/>
      </w:divBdr>
      <w:divsChild>
        <w:div w:id="192154573">
          <w:marLeft w:val="547"/>
          <w:marRight w:val="0"/>
          <w:marTop w:val="120"/>
          <w:marBottom w:val="0"/>
          <w:divBdr>
            <w:top w:val="none" w:sz="0" w:space="0" w:color="auto"/>
            <w:left w:val="none" w:sz="0" w:space="0" w:color="auto"/>
            <w:bottom w:val="none" w:sz="0" w:space="0" w:color="auto"/>
            <w:right w:val="none" w:sz="0" w:space="0" w:color="auto"/>
          </w:divBdr>
        </w:div>
        <w:div w:id="1056472497">
          <w:marLeft w:val="547"/>
          <w:marRight w:val="0"/>
          <w:marTop w:val="120"/>
          <w:marBottom w:val="0"/>
          <w:divBdr>
            <w:top w:val="none" w:sz="0" w:space="0" w:color="auto"/>
            <w:left w:val="none" w:sz="0" w:space="0" w:color="auto"/>
            <w:bottom w:val="none" w:sz="0" w:space="0" w:color="auto"/>
            <w:right w:val="none" w:sz="0" w:space="0" w:color="auto"/>
          </w:divBdr>
        </w:div>
        <w:div w:id="399330276">
          <w:marLeft w:val="547"/>
          <w:marRight w:val="0"/>
          <w:marTop w:val="120"/>
          <w:marBottom w:val="0"/>
          <w:divBdr>
            <w:top w:val="none" w:sz="0" w:space="0" w:color="auto"/>
            <w:left w:val="none" w:sz="0" w:space="0" w:color="auto"/>
            <w:bottom w:val="none" w:sz="0" w:space="0" w:color="auto"/>
            <w:right w:val="none" w:sz="0" w:space="0" w:color="auto"/>
          </w:divBdr>
        </w:div>
        <w:div w:id="1071580368">
          <w:marLeft w:val="547"/>
          <w:marRight w:val="0"/>
          <w:marTop w:val="120"/>
          <w:marBottom w:val="0"/>
          <w:divBdr>
            <w:top w:val="none" w:sz="0" w:space="0" w:color="auto"/>
            <w:left w:val="none" w:sz="0" w:space="0" w:color="auto"/>
            <w:bottom w:val="none" w:sz="0" w:space="0" w:color="auto"/>
            <w:right w:val="none" w:sz="0" w:space="0" w:color="auto"/>
          </w:divBdr>
        </w:div>
      </w:divsChild>
    </w:div>
    <w:div w:id="537820498">
      <w:bodyDiv w:val="1"/>
      <w:marLeft w:val="0"/>
      <w:marRight w:val="0"/>
      <w:marTop w:val="0"/>
      <w:marBottom w:val="0"/>
      <w:divBdr>
        <w:top w:val="none" w:sz="0" w:space="0" w:color="auto"/>
        <w:left w:val="none" w:sz="0" w:space="0" w:color="auto"/>
        <w:bottom w:val="none" w:sz="0" w:space="0" w:color="auto"/>
        <w:right w:val="none" w:sz="0" w:space="0" w:color="auto"/>
      </w:divBdr>
    </w:div>
    <w:div w:id="564334820">
      <w:bodyDiv w:val="1"/>
      <w:marLeft w:val="0"/>
      <w:marRight w:val="0"/>
      <w:marTop w:val="0"/>
      <w:marBottom w:val="0"/>
      <w:divBdr>
        <w:top w:val="none" w:sz="0" w:space="0" w:color="auto"/>
        <w:left w:val="none" w:sz="0" w:space="0" w:color="auto"/>
        <w:bottom w:val="none" w:sz="0" w:space="0" w:color="auto"/>
        <w:right w:val="none" w:sz="0" w:space="0" w:color="auto"/>
      </w:divBdr>
    </w:div>
    <w:div w:id="826475882">
      <w:bodyDiv w:val="1"/>
      <w:marLeft w:val="0"/>
      <w:marRight w:val="0"/>
      <w:marTop w:val="0"/>
      <w:marBottom w:val="0"/>
      <w:divBdr>
        <w:top w:val="none" w:sz="0" w:space="0" w:color="auto"/>
        <w:left w:val="none" w:sz="0" w:space="0" w:color="auto"/>
        <w:bottom w:val="none" w:sz="0" w:space="0" w:color="auto"/>
        <w:right w:val="none" w:sz="0" w:space="0" w:color="auto"/>
      </w:divBdr>
    </w:div>
    <w:div w:id="1394959996">
      <w:bodyDiv w:val="1"/>
      <w:marLeft w:val="0"/>
      <w:marRight w:val="0"/>
      <w:marTop w:val="0"/>
      <w:marBottom w:val="0"/>
      <w:divBdr>
        <w:top w:val="none" w:sz="0" w:space="0" w:color="auto"/>
        <w:left w:val="none" w:sz="0" w:space="0" w:color="auto"/>
        <w:bottom w:val="none" w:sz="0" w:space="0" w:color="auto"/>
        <w:right w:val="none" w:sz="0" w:space="0" w:color="auto"/>
      </w:divBdr>
    </w:div>
    <w:div w:id="1430154714">
      <w:bodyDiv w:val="1"/>
      <w:marLeft w:val="0"/>
      <w:marRight w:val="0"/>
      <w:marTop w:val="0"/>
      <w:marBottom w:val="0"/>
      <w:divBdr>
        <w:top w:val="none" w:sz="0" w:space="0" w:color="auto"/>
        <w:left w:val="none" w:sz="0" w:space="0" w:color="auto"/>
        <w:bottom w:val="none" w:sz="0" w:space="0" w:color="auto"/>
        <w:right w:val="none" w:sz="0" w:space="0" w:color="auto"/>
      </w:divBdr>
    </w:div>
    <w:div w:id="1719932818">
      <w:bodyDiv w:val="1"/>
      <w:marLeft w:val="0"/>
      <w:marRight w:val="0"/>
      <w:marTop w:val="0"/>
      <w:marBottom w:val="0"/>
      <w:divBdr>
        <w:top w:val="none" w:sz="0" w:space="0" w:color="auto"/>
        <w:left w:val="none" w:sz="0" w:space="0" w:color="auto"/>
        <w:bottom w:val="none" w:sz="0" w:space="0" w:color="auto"/>
        <w:right w:val="none" w:sz="0" w:space="0" w:color="auto"/>
      </w:divBdr>
    </w:div>
    <w:div w:id="2076271410">
      <w:bodyDiv w:val="1"/>
      <w:marLeft w:val="0"/>
      <w:marRight w:val="0"/>
      <w:marTop w:val="0"/>
      <w:marBottom w:val="0"/>
      <w:divBdr>
        <w:top w:val="none" w:sz="0" w:space="0" w:color="auto"/>
        <w:left w:val="none" w:sz="0" w:space="0" w:color="auto"/>
        <w:bottom w:val="none" w:sz="0" w:space="0" w:color="auto"/>
        <w:right w:val="none" w:sz="0" w:space="0" w:color="auto"/>
      </w:divBdr>
    </w:div>
    <w:div w:id="209223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71503DD-3EF6-42C5-AD8A-D2C81202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Identification</vt:lpstr>
    </vt:vector>
  </TitlesOfParts>
  <Company>Microsoft</Company>
  <LinksUpToDate>false</LinksUpToDate>
  <CharactersWithSpaces>6506</CharactersWithSpaces>
  <SharedDoc>false</SharedDoc>
  <HLinks>
    <vt:vector size="6" baseType="variant">
      <vt:variant>
        <vt:i4>6094934</vt:i4>
      </vt:variant>
      <vt:variant>
        <vt:i4>0</vt:i4>
      </vt:variant>
      <vt:variant>
        <vt:i4>0</vt:i4>
      </vt:variant>
      <vt:variant>
        <vt:i4>5</vt:i4>
      </vt:variant>
      <vt:variant>
        <vt:lpwstr>http://www.khazar.org/moodle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dc:title>
  <dc:subject/>
  <dc:creator>Toshiba</dc:creator>
  <cp:keywords/>
  <dc:description/>
  <cp:lastModifiedBy>Gasham Zeynalov</cp:lastModifiedBy>
  <cp:revision>2</cp:revision>
  <cp:lastPrinted>2012-09-04T13:06:00Z</cp:lastPrinted>
  <dcterms:created xsi:type="dcterms:W3CDTF">2016-10-05T08:37:00Z</dcterms:created>
  <dcterms:modified xsi:type="dcterms:W3CDTF">2016-10-05T08:37:00Z</dcterms:modified>
</cp:coreProperties>
</file>