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B0" w:rsidRPr="00875AE7" w:rsidRDefault="00875AE7" w:rsidP="00875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875AE7">
        <w:rPr>
          <w:rFonts w:ascii="Times New Roman" w:hAnsi="Times New Roman" w:cs="Times New Roman"/>
          <w:b/>
          <w:sz w:val="28"/>
          <w:szCs w:val="28"/>
        </w:rPr>
        <w:t>Xəzə</w:t>
      </w:r>
      <w:r w:rsidR="00707E2E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Universitetinin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professor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və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müəllim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heyətinin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2011-2014-cü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illərdə</w:t>
      </w:r>
      <w:proofErr w:type="spellEnd"/>
      <w:r w:rsidRPr="00875A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459D">
        <w:rPr>
          <w:rFonts w:ascii="Times New Roman" w:hAnsi="Times New Roman" w:cs="Times New Roman"/>
          <w:b/>
          <w:sz w:val="28"/>
          <w:szCs w:val="28"/>
        </w:rPr>
        <w:t>impak</w:t>
      </w:r>
      <w:r w:rsidR="00707E2E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faktorlu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jurnallarda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çap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olunmuş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elmi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və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digər</w:t>
      </w:r>
      <w:proofErr w:type="spellEnd"/>
      <w:r w:rsidR="00707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E2E">
        <w:rPr>
          <w:rFonts w:ascii="Times New Roman" w:hAnsi="Times New Roman" w:cs="Times New Roman"/>
          <w:b/>
          <w:sz w:val="28"/>
          <w:szCs w:val="28"/>
        </w:rPr>
        <w:t>əsərlərinin</w:t>
      </w:r>
      <w:proofErr w:type="spellEnd"/>
      <w:r w:rsidRPr="00875A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5AE7">
        <w:rPr>
          <w:rFonts w:ascii="Times New Roman" w:hAnsi="Times New Roman" w:cs="Times New Roman"/>
          <w:b/>
          <w:sz w:val="28"/>
          <w:szCs w:val="28"/>
        </w:rPr>
        <w:t>siyahısı</w:t>
      </w:r>
      <w:proofErr w:type="spellEnd"/>
    </w:p>
    <w:p w:rsidR="006020B0" w:rsidRPr="002A1CA3" w:rsidRDefault="006020B0">
      <w:pPr>
        <w:rPr>
          <w:rFonts w:ascii="Times New Roman" w:hAnsi="Times New Roman" w:cs="Times New Roman"/>
          <w:sz w:val="24"/>
          <w:szCs w:val="24"/>
        </w:rPr>
      </w:pPr>
    </w:p>
    <w:p w:rsidR="00D37D5F" w:rsidRPr="00D37D5F" w:rsidRDefault="00D37D5F" w:rsidP="00D37D5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54DA0" w:rsidRPr="00D37D5F" w:rsidRDefault="00D37D5F" w:rsidP="00D37D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Ceruloplasmin is an endogenous inhibitor of myeloperoxidase. J Biol Chem (2013, 288(9):6465-6477) (PMID:23306200) </w:t>
      </w:r>
      <w:r w:rsidRPr="006A2EA6">
        <w:rPr>
          <w:rFonts w:ascii="Times New Roman" w:hAnsi="Times New Roman" w:cs="Times New Roman"/>
          <w:b/>
          <w:sz w:val="24"/>
          <w:szCs w:val="24"/>
          <w:lang w:val="en-US"/>
        </w:rPr>
        <w:t>Khalilova I</w:t>
      </w:r>
      <w:r w:rsidR="006A2EA6" w:rsidRPr="006A2EA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, Chapman AL, Mocatta TJ, Shiva S, Seidel A, Chen B, Paumann Page ME, Jameson GN, Winterbourn CC, Kettle AJ</w:t>
      </w:r>
    </w:p>
    <w:p w:rsidR="00A54DA0" w:rsidRPr="00A54DA0" w:rsidRDefault="00A54DA0" w:rsidP="00A54DA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37D5F" w:rsidRDefault="001A459D" w:rsidP="00A25F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73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37D5F">
        <w:rPr>
          <w:rFonts w:ascii="Times New Roman" w:hAnsi="Times New Roman" w:cs="Times New Roman"/>
          <w:sz w:val="24"/>
          <w:szCs w:val="24"/>
          <w:lang w:val="en-US"/>
        </w:rPr>
        <w:t xml:space="preserve">Myeloperoxidase and oxidation of uric acid in gout: implications for the clinical consequences of hyperuricaemia. Rheumathology (Oxford) 2014,53(11):1958-1965) (PMID:24899662) </w:t>
      </w:r>
      <w:r w:rsidR="00D37D5F" w:rsidRPr="006A2EA6">
        <w:rPr>
          <w:rFonts w:ascii="Times New Roman" w:hAnsi="Times New Roman" w:cs="Times New Roman"/>
          <w:b/>
          <w:sz w:val="24"/>
          <w:szCs w:val="24"/>
          <w:lang w:val="en-US"/>
        </w:rPr>
        <w:t>Khalilova IS</w:t>
      </w:r>
      <w:r w:rsidR="00D37D5F">
        <w:rPr>
          <w:rFonts w:ascii="Times New Roman" w:hAnsi="Times New Roman" w:cs="Times New Roman"/>
          <w:sz w:val="24"/>
          <w:szCs w:val="24"/>
          <w:lang w:val="en-US"/>
        </w:rPr>
        <w:t>,Stamp LK, Turner R, Zhang M, Drake J, Forbes LV, Kettle A J</w:t>
      </w:r>
    </w:p>
    <w:p w:rsidR="00D37D5F" w:rsidRPr="00D37D5F" w:rsidRDefault="00D37D5F" w:rsidP="00D37D5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37D5F" w:rsidRDefault="00D37D5F" w:rsidP="00A25F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37D5F">
        <w:rPr>
          <w:rFonts w:ascii="Times New Roman" w:hAnsi="Times New Roman" w:cs="Times New Roman"/>
          <w:sz w:val="24"/>
          <w:szCs w:val="24"/>
          <w:lang w:val="en-US"/>
        </w:rPr>
        <w:t xml:space="preserve">Kettle AJ, Turner R, Gangell CL, Harwood DT, </w:t>
      </w:r>
      <w:r w:rsidRPr="006A2EA6">
        <w:rPr>
          <w:rFonts w:ascii="Times New Roman" w:hAnsi="Times New Roman" w:cs="Times New Roman"/>
          <w:b/>
          <w:sz w:val="24"/>
          <w:szCs w:val="24"/>
          <w:lang w:val="en-US"/>
        </w:rPr>
        <w:t>Khalilova IS</w:t>
      </w:r>
      <w:r w:rsidRPr="00D37D5F">
        <w:rPr>
          <w:rFonts w:ascii="Times New Roman" w:hAnsi="Times New Roman" w:cs="Times New Roman"/>
          <w:sz w:val="24"/>
          <w:szCs w:val="24"/>
          <w:lang w:val="en-US"/>
        </w:rPr>
        <w:t>, et al. (2014) Oxidation contributes to low glutathione in the airways of children with cystic fibrosis. Eur Respir J.</w:t>
      </w:r>
      <w:r w:rsidR="00AB6A3C">
        <w:rPr>
          <w:rFonts w:ascii="Times New Roman" w:hAnsi="Times New Roman" w:cs="Times New Roman"/>
          <w:sz w:val="24"/>
          <w:szCs w:val="24"/>
          <w:lang w:val="en-US"/>
        </w:rPr>
        <w:t xml:space="preserve"> (2014,44(1): 122-129 (PMID:24659542)</w:t>
      </w:r>
    </w:p>
    <w:p w:rsidR="00D37D5F" w:rsidRPr="00D37D5F" w:rsidRDefault="00D37D5F" w:rsidP="00D37D5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37D5F" w:rsidRDefault="00AB6A3C" w:rsidP="00A25F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6A3C">
        <w:rPr>
          <w:rFonts w:ascii="Times New Roman" w:hAnsi="Times New Roman" w:cs="Times New Roman"/>
          <w:b/>
          <w:bCs/>
          <w:sz w:val="24"/>
          <w:szCs w:val="24"/>
          <w:lang w:val="en-US"/>
        </w:rPr>
        <w:t>Uric Acid</w:t>
      </w:r>
      <w:r w:rsidRPr="00AB6A3C">
        <w:rPr>
          <w:rFonts w:ascii="Times New Roman" w:hAnsi="Times New Roman" w:cs="Times New Roman"/>
          <w:sz w:val="24"/>
          <w:szCs w:val="24"/>
          <w:lang w:val="en-US"/>
        </w:rPr>
        <w:t> and Thiocyanate as Competing Substrates of Lactoperoxidase</w:t>
      </w:r>
      <w:r w:rsidR="006A2EA6">
        <w:rPr>
          <w:rFonts w:ascii="Times New Roman" w:hAnsi="Times New Roman" w:cs="Times New Roman"/>
          <w:sz w:val="24"/>
          <w:szCs w:val="24"/>
          <w:lang w:val="en-US"/>
        </w:rPr>
        <w:t xml:space="preserve"> J Biol Chem (2014, 289(32):21937-21949) (PMID:24928513) </w:t>
      </w:r>
      <w:r w:rsidR="006A2EA6" w:rsidRPr="006A2EA6">
        <w:rPr>
          <w:rFonts w:ascii="Times New Roman" w:hAnsi="Times New Roman" w:cs="Times New Roman"/>
          <w:b/>
          <w:sz w:val="24"/>
          <w:szCs w:val="24"/>
          <w:lang w:val="en-US"/>
        </w:rPr>
        <w:t>Khalilova IS</w:t>
      </w:r>
      <w:r w:rsidR="006A2EA6">
        <w:rPr>
          <w:rFonts w:ascii="Times New Roman" w:hAnsi="Times New Roman" w:cs="Times New Roman"/>
          <w:sz w:val="24"/>
          <w:szCs w:val="24"/>
          <w:lang w:val="en-US"/>
        </w:rPr>
        <w:t>, Seidel A, Parker H, Turner R, Dickerhof N, Wilbanks SM, Kettle Aj, Jameson GN</w:t>
      </w:r>
    </w:p>
    <w:p w:rsidR="006A2EA6" w:rsidRPr="006A2EA6" w:rsidRDefault="006A2EA6" w:rsidP="006A2EA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6A2EA6" w:rsidRDefault="006A2EA6" w:rsidP="00A25F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A2E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2EA6">
        <w:rPr>
          <w:rFonts w:ascii="Times New Roman" w:hAnsi="Times New Roman" w:cs="Times New Roman"/>
          <w:b/>
          <w:bCs/>
          <w:sz w:val="24"/>
          <w:szCs w:val="24"/>
          <w:lang w:val="en-US"/>
        </w:rPr>
        <w:t>Measuring chlorine bleach</w:t>
      </w:r>
      <w:r w:rsidRPr="006A2EA6">
        <w:rPr>
          <w:rFonts w:ascii="Times New Roman" w:hAnsi="Times New Roman" w:cs="Times New Roman"/>
          <w:sz w:val="24"/>
          <w:szCs w:val="24"/>
          <w:lang w:val="en-US"/>
        </w:rPr>
        <w:t> in biology and medicine.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Biochim Biophys Acta (2014,1840(2):781-793) (PMID:24928513) </w:t>
      </w:r>
      <w:r w:rsidRPr="006A2EA6">
        <w:rPr>
          <w:rFonts w:ascii="Times New Roman" w:hAnsi="Times New Roman" w:cs="Times New Roman"/>
          <w:bCs/>
          <w:sz w:val="24"/>
          <w:szCs w:val="24"/>
          <w:lang w:val="en-US"/>
        </w:rPr>
        <w:t>Kettle AJ</w:t>
      </w:r>
      <w:r w:rsidRPr="006A2EA6">
        <w:rPr>
          <w:rFonts w:ascii="Times New Roman" w:hAnsi="Times New Roman" w:cs="Times New Roman"/>
          <w:sz w:val="24"/>
          <w:szCs w:val="24"/>
          <w:lang w:val="en-US"/>
        </w:rPr>
        <w:t>(1), Albrett AM, Chapman AL, Dickerhof N, Forbes LV, </w:t>
      </w:r>
      <w:r w:rsidRPr="006A2EA6">
        <w:rPr>
          <w:rFonts w:ascii="Times New Roman" w:hAnsi="Times New Roman" w:cs="Times New Roman"/>
          <w:b/>
          <w:bCs/>
          <w:sz w:val="24"/>
          <w:szCs w:val="24"/>
          <w:lang w:val="en-US"/>
        </w:rPr>
        <w:t>Khalilova</w:t>
      </w:r>
      <w:r w:rsidRPr="006A2EA6">
        <w:rPr>
          <w:rFonts w:ascii="Times New Roman" w:hAnsi="Times New Roman" w:cs="Times New Roman"/>
          <w:sz w:val="24"/>
          <w:szCs w:val="24"/>
          <w:lang w:val="en-US"/>
        </w:rPr>
        <w:t> I, Turner R</w:t>
      </w:r>
    </w:p>
    <w:p w:rsidR="007A7225" w:rsidRPr="007A7225" w:rsidRDefault="007A7225" w:rsidP="007A722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A7225" w:rsidRPr="00122CC8" w:rsidRDefault="007A7225" w:rsidP="00A25F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621EB">
        <w:rPr>
          <w:rFonts w:ascii="Times New Roman" w:hAnsi="Times New Roman" w:cs="Times New Roman"/>
          <w:sz w:val="24"/>
          <w:szCs w:val="24"/>
          <w:lang w:val="en-US"/>
        </w:rPr>
        <w:t>Isoniazid as a substrate and inhibitor of myeloperoxidase: identification of amine adducts and the influence of superoxide dismutase on their formation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>J. Biochemical pharmacology, 84(7): pp.949-60.</w:t>
      </w:r>
      <w:r w:rsidRPr="009621E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 </w:t>
      </w:r>
      <w:proofErr w:type="spellStart"/>
      <w:r w:rsidR="004B241D">
        <w:fldChar w:fldCharType="begin"/>
      </w:r>
      <w:r w:rsidRPr="005B5085">
        <w:rPr>
          <w:lang w:val="en-US"/>
        </w:rPr>
        <w:instrText>HYPERLINK "http://europepmc.org/abstract/MED/22846601" \t "_blank"</w:instrText>
      </w:r>
      <w:r w:rsidR="004B241D">
        <w:fldChar w:fldCharType="separate"/>
      </w:r>
      <w:r w:rsidRPr="009621EB">
        <w:rPr>
          <w:rStyle w:val="Hyperlink"/>
          <w:rFonts w:ascii="Times New Roman" w:hAnsi="Times New Roman" w:cs="Times New Roman"/>
          <w:b/>
          <w:bCs/>
          <w:iCs/>
          <w:sz w:val="24"/>
          <w:szCs w:val="24"/>
          <w:lang w:val="en-US"/>
        </w:rPr>
        <w:t>doi</w:t>
      </w:r>
      <w:proofErr w:type="spellEnd"/>
      <w:r w:rsidRPr="009621EB">
        <w:rPr>
          <w:rStyle w:val="Hyperlink"/>
          <w:rFonts w:ascii="Times New Roman" w:hAnsi="Times New Roman" w:cs="Times New Roman"/>
          <w:b/>
          <w:bCs/>
          <w:iCs/>
          <w:sz w:val="24"/>
          <w:szCs w:val="24"/>
          <w:lang w:val="en-US"/>
        </w:rPr>
        <w:t>: 10.1016/j.bcp.2012.07.020</w:t>
      </w:r>
      <w:r w:rsidR="004B241D">
        <w:fldChar w:fldCharType="end"/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Forbes LV, Paul G </w:t>
      </w:r>
      <w:proofErr w:type="spellStart"/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>Furtmüller</w:t>
      </w:r>
      <w:proofErr w:type="spellEnd"/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PG</w:t>
      </w:r>
      <w:r w:rsidRPr="009621E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, </w:t>
      </w:r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Turner R, </w:t>
      </w:r>
      <w:proofErr w:type="spellStart"/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>Obinger</w:t>
      </w:r>
      <w:proofErr w:type="spellEnd"/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>C, 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6A2EA6">
        <w:rPr>
          <w:rFonts w:ascii="Times New Roman" w:hAnsi="Times New Roman" w:cs="Times New Roman"/>
          <w:b/>
          <w:bCs/>
          <w:sz w:val="24"/>
          <w:szCs w:val="24"/>
          <w:lang w:val="en-US"/>
        </w:rPr>
        <w:t>Khalilova</w:t>
      </w:r>
      <w:proofErr w:type="gramEnd"/>
      <w:r w:rsidRPr="006A2EA6">
        <w:rPr>
          <w:rFonts w:ascii="Times New Roman" w:hAnsi="Times New Roman" w:cs="Times New Roman"/>
          <w:sz w:val="24"/>
          <w:szCs w:val="24"/>
          <w:lang w:val="en-US"/>
        </w:rPr>
        <w:t xml:space="preserve"> I, </w:t>
      </w:r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>Kettle AJ. (2012)</w:t>
      </w:r>
    </w:p>
    <w:p w:rsidR="00122CC8" w:rsidRPr="00122CC8" w:rsidRDefault="00122CC8" w:rsidP="00122CC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122CC8" w:rsidRPr="009C7B09" w:rsidRDefault="00122CC8" w:rsidP="009C7B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621EB">
        <w:rPr>
          <w:rFonts w:ascii="Times New Roman" w:hAnsi="Times New Roman" w:cs="Times New Roman"/>
          <w:sz w:val="24"/>
          <w:szCs w:val="24"/>
          <w:lang w:val="en-US"/>
        </w:rPr>
        <w:t>Myeloperoxidase and oxidative stress in rheumatoid arthritis.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B06290">
        <w:rPr>
          <w:rFonts w:ascii="Times New Roman" w:hAnsi="Times New Roman" w:cs="Times New Roman"/>
          <w:iCs/>
          <w:sz w:val="24"/>
          <w:szCs w:val="24"/>
          <w:lang w:val="en-US"/>
        </w:rPr>
        <w:t>J.Rheumatology</w:t>
      </w:r>
      <w:proofErr w:type="spellEnd"/>
      <w:r w:rsidRPr="00B0629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(Oxford, England),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51(10): pp. 1796 </w:t>
      </w:r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>803.</w:t>
      </w:r>
      <w:r w:rsidRPr="009621E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 </w:t>
      </w:r>
      <w:proofErr w:type="spellStart"/>
      <w:r w:rsidR="004B241D">
        <w:fldChar w:fldCharType="begin"/>
      </w:r>
      <w:r w:rsidRPr="005B5085">
        <w:rPr>
          <w:lang w:val="en-US"/>
        </w:rPr>
        <w:instrText>HYPERLINK "http://europepmc.org/abstract/MED/22814531" \t "_blank"</w:instrText>
      </w:r>
      <w:r w:rsidR="004B241D">
        <w:fldChar w:fldCharType="separate"/>
      </w:r>
      <w:r w:rsidRPr="009621EB">
        <w:rPr>
          <w:rStyle w:val="Hyperlink"/>
          <w:rFonts w:ascii="Times New Roman" w:hAnsi="Times New Roman" w:cs="Times New Roman"/>
          <w:b/>
          <w:bCs/>
          <w:iCs/>
          <w:sz w:val="24"/>
          <w:szCs w:val="24"/>
          <w:lang w:val="en-US"/>
        </w:rPr>
        <w:t>doi</w:t>
      </w:r>
      <w:proofErr w:type="spellEnd"/>
      <w:r w:rsidRPr="009621EB">
        <w:rPr>
          <w:rStyle w:val="Hyperlink"/>
          <w:rFonts w:ascii="Times New Roman" w:hAnsi="Times New Roman" w:cs="Times New Roman"/>
          <w:b/>
          <w:bCs/>
          <w:iCs/>
          <w:sz w:val="24"/>
          <w:szCs w:val="24"/>
          <w:lang w:val="en-US"/>
        </w:rPr>
        <w:t>: 10.1093/rheumatology/kes193</w:t>
      </w:r>
      <w:r w:rsidR="004B241D">
        <w:fldChar w:fldCharType="end"/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>Stamp LK,</w:t>
      </w:r>
      <w:r w:rsidRPr="009621E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 </w:t>
      </w:r>
      <w:proofErr w:type="spellStart"/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>Tarr</w:t>
      </w:r>
      <w:proofErr w:type="spellEnd"/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JM, </w:t>
      </w:r>
      <w:proofErr w:type="spellStart"/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>Senthilmohan</w:t>
      </w:r>
      <w:proofErr w:type="spellEnd"/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R, Turner </w:t>
      </w:r>
      <w:proofErr w:type="gramStart"/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>R,  Haigh</w:t>
      </w:r>
      <w:proofErr w:type="gramEnd"/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RC,  </w:t>
      </w:r>
      <w:proofErr w:type="spellStart"/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>Winyard</w:t>
      </w:r>
      <w:proofErr w:type="spellEnd"/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 PG, </w:t>
      </w:r>
      <w:r w:rsidRPr="006A2EA6">
        <w:rPr>
          <w:rFonts w:ascii="Times New Roman" w:hAnsi="Times New Roman" w:cs="Times New Roman"/>
          <w:b/>
          <w:bCs/>
          <w:sz w:val="24"/>
          <w:szCs w:val="24"/>
          <w:lang w:val="en-US"/>
        </w:rPr>
        <w:t>Khalilova</w:t>
      </w:r>
      <w:r w:rsidRPr="006A2EA6">
        <w:rPr>
          <w:rFonts w:ascii="Times New Roman" w:hAnsi="Times New Roman" w:cs="Times New Roman"/>
          <w:sz w:val="24"/>
          <w:szCs w:val="24"/>
          <w:lang w:val="en-US"/>
        </w:rPr>
        <w:t> I</w:t>
      </w:r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621EB">
        <w:rPr>
          <w:rFonts w:ascii="Times New Roman" w:hAnsi="Times New Roman" w:cs="Times New Roman"/>
          <w:iCs/>
          <w:sz w:val="24"/>
          <w:szCs w:val="24"/>
          <w:lang w:val="en-US"/>
        </w:rPr>
        <w:t>Kettle AJ. (2012)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CE22AD" w:rsidRPr="004E73B0" w:rsidRDefault="00CE22AD" w:rsidP="00CE22A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E73B0" w:rsidRDefault="00A74181" w:rsidP="008916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0FD1">
        <w:rPr>
          <w:rFonts w:ascii="Times New Roman" w:hAnsi="Times New Roman" w:cs="Times New Roman"/>
          <w:sz w:val="24"/>
          <w:szCs w:val="24"/>
          <w:lang w:val="en-US"/>
        </w:rPr>
        <w:t xml:space="preserve">New Regionalism in Europe’s Black Sea Region: Measuring and comparing intra- and cross-regional patterns of trade </w:t>
      </w:r>
      <w:r w:rsidR="00A20FD1" w:rsidRPr="00A20FD1">
        <w:rPr>
          <w:rFonts w:ascii="Times New Roman" w:hAnsi="Times New Roman" w:cs="Times New Roman"/>
          <w:sz w:val="24"/>
          <w:szCs w:val="24"/>
          <w:lang w:val="en-US"/>
        </w:rPr>
        <w:t>regionalisation’</w:t>
      </w:r>
      <w:r w:rsidR="00A20FD1" w:rsidRPr="004E73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4E73B0">
        <w:rPr>
          <w:rFonts w:ascii="Times New Roman" w:hAnsi="Times New Roman" w:cs="Times New Roman"/>
          <w:i/>
          <w:sz w:val="24"/>
          <w:szCs w:val="24"/>
          <w:lang w:val="en-US"/>
        </w:rPr>
        <w:t>2013)</w:t>
      </w:r>
      <w:r w:rsidRPr="004E73B0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="001A459D" w:rsidRPr="006B4EFE">
        <w:rPr>
          <w:rFonts w:ascii="Times New Roman" w:hAnsi="Times New Roman" w:cs="Times New Roman"/>
          <w:b/>
          <w:sz w:val="24"/>
          <w:szCs w:val="24"/>
          <w:lang w:val="en-US"/>
        </w:rPr>
        <w:t>Mukhtar Hajizada</w:t>
      </w:r>
      <w:r w:rsidR="001A459D" w:rsidRPr="004E73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C538E">
        <w:rPr>
          <w:rFonts w:ascii="Times New Roman" w:hAnsi="Times New Roman" w:cs="Times New Roman"/>
          <w:iCs/>
          <w:sz w:val="24"/>
          <w:szCs w:val="24"/>
          <w:lang w:val="en-US"/>
        </w:rPr>
        <w:t>East European Politics</w:t>
      </w:r>
      <w:r w:rsidRPr="005D2F6E">
        <w:rPr>
          <w:rFonts w:ascii="Times New Roman" w:hAnsi="Times New Roman" w:cs="Times New Roman"/>
          <w:sz w:val="24"/>
          <w:szCs w:val="24"/>
          <w:lang w:val="en-US"/>
        </w:rPr>
        <w:t xml:space="preserve">, Special Issue Vol. 29, Issue 3. </w:t>
      </w:r>
      <w:r w:rsidRPr="004E73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25F31" w:rsidRPr="004E73B0">
        <w:rPr>
          <w:rFonts w:ascii="Times New Roman" w:hAnsi="Times New Roman" w:cs="Times New Roman"/>
          <w:sz w:val="24"/>
          <w:szCs w:val="24"/>
          <w:lang w:val="en-US"/>
        </w:rPr>
        <w:t>Co-authored</w:t>
      </w:r>
      <w:r w:rsidRPr="004E73B0">
        <w:rPr>
          <w:rFonts w:ascii="Times New Roman" w:hAnsi="Times New Roman" w:cs="Times New Roman"/>
          <w:sz w:val="24"/>
          <w:szCs w:val="24"/>
          <w:lang w:val="en-US"/>
        </w:rPr>
        <w:t xml:space="preserve"> with Florent Marciacq.)</w:t>
      </w:r>
    </w:p>
    <w:p w:rsidR="004E73B0" w:rsidRDefault="00891637" w:rsidP="00AF4AB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C14E8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:rsidR="004E73B0" w:rsidRPr="004E73B0" w:rsidRDefault="00AF4ABB" w:rsidP="00AF4A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E73B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N. B. Nasibov</w:t>
      </w:r>
      <w:r w:rsidRPr="004E73B0">
        <w:rPr>
          <w:rFonts w:ascii="Times New Roman" w:hAnsi="Times New Roman" w:cs="Times New Roman"/>
          <w:sz w:val="24"/>
          <w:szCs w:val="24"/>
          <w:lang w:val="en-US"/>
        </w:rPr>
        <w:t xml:space="preserve">, R.S. Gurbanov, S. I. Bakhtiyarov.  </w:t>
      </w:r>
      <w:r w:rsidRPr="00692970">
        <w:rPr>
          <w:rFonts w:ascii="Times New Roman" w:hAnsi="Times New Roman" w:cs="Times New Roman"/>
          <w:sz w:val="24"/>
          <w:szCs w:val="24"/>
          <w:lang w:val="en-US"/>
        </w:rPr>
        <w:t>A novel approach for optimization of gas lift system: Pilot tests results.</w:t>
      </w:r>
      <w:r w:rsidRPr="005D2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73B0">
        <w:rPr>
          <w:rFonts w:ascii="Times New Roman" w:hAnsi="Times New Roman" w:cs="Times New Roman"/>
          <w:sz w:val="24"/>
          <w:szCs w:val="24"/>
        </w:rPr>
        <w:t>Journal on Future Engineering and Technology.USA-2014, №2  p.16-21</w:t>
      </w:r>
    </w:p>
    <w:p w:rsidR="004E73B0" w:rsidRPr="004E73B0" w:rsidRDefault="004E73B0" w:rsidP="004E73B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F4ABB" w:rsidRPr="005D2F6E" w:rsidRDefault="00AF4ABB" w:rsidP="00AF4A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E73B0">
        <w:rPr>
          <w:rFonts w:ascii="Times New Roman" w:hAnsi="Times New Roman" w:cs="Times New Roman"/>
          <w:b/>
          <w:sz w:val="24"/>
          <w:szCs w:val="24"/>
          <w:lang w:val="tr-TR"/>
        </w:rPr>
        <w:t>Zeynalov G.A.</w:t>
      </w:r>
      <w:r w:rsidRPr="004E73B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692970">
        <w:rPr>
          <w:rFonts w:ascii="Times New Roman" w:hAnsi="Times New Roman" w:cs="Times New Roman"/>
          <w:sz w:val="24"/>
          <w:szCs w:val="24"/>
          <w:lang w:val="tr-TR"/>
        </w:rPr>
        <w:t>Oil and gas bearing of the V</w:t>
      </w:r>
      <w:r w:rsidRPr="00692970">
        <w:rPr>
          <w:rFonts w:ascii="Times New Roman" w:hAnsi="Times New Roman" w:cs="Times New Roman"/>
          <w:sz w:val="24"/>
          <w:szCs w:val="24"/>
          <w:lang w:val="en-US"/>
        </w:rPr>
        <w:t xml:space="preserve">II horizon, Productive Series </w:t>
      </w:r>
      <w:r w:rsidRPr="00692970">
        <w:rPr>
          <w:rFonts w:ascii="Times New Roman" w:hAnsi="Times New Roman" w:cs="Times New Roman"/>
          <w:sz w:val="24"/>
          <w:szCs w:val="24"/>
          <w:lang w:val="tr-TR"/>
        </w:rPr>
        <w:t xml:space="preserve"> in Baku archipelago of South Caspian Basin, Azerbaijan. </w:t>
      </w:r>
      <w:r w:rsidRPr="004E73B0">
        <w:rPr>
          <w:rFonts w:ascii="Times New Roman" w:hAnsi="Times New Roman" w:cs="Times New Roman"/>
          <w:sz w:val="24"/>
          <w:szCs w:val="24"/>
          <w:lang w:val="tr-TR"/>
        </w:rPr>
        <w:t>Global Engineers and Technologist Review, Malaysia   (in press)</w:t>
      </w:r>
    </w:p>
    <w:p w:rsidR="005D2F6E" w:rsidRPr="005D2F6E" w:rsidRDefault="005D2F6E" w:rsidP="005D2F6E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5D2F6E" w:rsidRPr="009C7B09" w:rsidRDefault="005D2F6E" w:rsidP="009C7B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  <w:r w:rsidRPr="005D2F6E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İlahə Qurbanova </w:t>
      </w:r>
      <w:r w:rsidRPr="005D2F6E">
        <w:rPr>
          <w:rFonts w:ascii="Times New Roman" w:hAnsi="Times New Roman" w:cs="Times New Roman"/>
          <w:sz w:val="24"/>
          <w:szCs w:val="24"/>
          <w:lang w:val="en-US"/>
        </w:rPr>
        <w:t>Foreign-language influence on the morphological structure of dialects that were formed in the bilingual habitat. ICSS-2014 International Conference on Sosial Sciences, Bucharest Volume II, p.32-37</w:t>
      </w:r>
    </w:p>
    <w:p w:rsidR="005D2F6E" w:rsidRPr="005D2F6E" w:rsidRDefault="005D2F6E" w:rsidP="005D2F6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</w:p>
    <w:p w:rsidR="006B4EFE" w:rsidRPr="001E1BD4" w:rsidRDefault="006B4EFE" w:rsidP="006B4E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B4EFE">
        <w:rPr>
          <w:rFonts w:ascii="Times New Roman" w:hAnsi="Times New Roman" w:cs="Times New Roman"/>
          <w:b/>
          <w:sz w:val="24"/>
          <w:szCs w:val="24"/>
          <w:lang w:val="az-Latn-AZ"/>
        </w:rPr>
        <w:t>Cavad Mehri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6B4EFE">
        <w:rPr>
          <w:rFonts w:ascii="Times New Roman" w:hAnsi="Times New Roman" w:cs="Times New Roman"/>
          <w:sz w:val="24"/>
          <w:szCs w:val="24"/>
          <w:lang w:val="en-US"/>
        </w:rPr>
        <w:t>“Operations planning for agricultural harvesters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using ant colony optimization.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” </w:t>
      </w:r>
      <w:r w:rsidRPr="006B4EF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Spanish Journal of Agricultural Research 11, 3 (2013), 652–660. </w:t>
      </w:r>
      <w:r w:rsidRPr="006B4EFE">
        <w:rPr>
          <w:rFonts w:ascii="Times New Roman" w:hAnsi="Times New Roman" w:cs="Times New Roman"/>
          <w:bCs/>
          <w:iCs/>
          <w:sz w:val="24"/>
          <w:szCs w:val="24"/>
          <w:lang w:val="en-US"/>
        </w:rPr>
        <w:t>(2013 Thomson Reuters Web of Science-ISI Impact factor is 0.514)</w:t>
      </w:r>
    </w:p>
    <w:p w:rsidR="001E1BD4" w:rsidRPr="001E1BD4" w:rsidRDefault="001E1BD4" w:rsidP="006B4E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Nuru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Səfərov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F61E8">
        <w:rPr>
          <w:rFonts w:ascii="Times New Roman" w:hAnsi="Times New Roman" w:cs="Times New Roman"/>
          <w:sz w:val="24"/>
          <w:szCs w:val="24"/>
          <w:lang w:val="en-US"/>
        </w:rPr>
        <w:t>Y-Radiation Stimulated Structural Transition of Monoclinic TlInS2 to Hexagonal Phase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BF61E8">
        <w:rPr>
          <w:rFonts w:ascii="Times New Roman" w:hAnsi="Times New Roman" w:cs="Times New Roman"/>
          <w:sz w:val="24"/>
          <w:szCs w:val="24"/>
          <w:lang w:val="en-US"/>
        </w:rPr>
        <w:t>Japanese Journal of Applied Physics, ISSN: 0021-4922, Vol: 50, Issue: 5, Date: 2011</w:t>
      </w:r>
    </w:p>
    <w:p w:rsidR="001E1BD4" w:rsidRPr="00953FE4" w:rsidRDefault="001E1BD4" w:rsidP="006B4E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Nuru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Səfərov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F61E8">
        <w:rPr>
          <w:rFonts w:ascii="Times New Roman" w:hAnsi="Times New Roman" w:cs="Times New Roman"/>
          <w:sz w:val="24"/>
          <w:szCs w:val="24"/>
          <w:lang w:val="en-US"/>
        </w:rPr>
        <w:t xml:space="preserve">Conductivity </w:t>
      </w:r>
      <w:proofErr w:type="spellStart"/>
      <w:r w:rsidRPr="00BF61E8">
        <w:rPr>
          <w:rFonts w:ascii="Times New Roman" w:hAnsi="Times New Roman" w:cs="Times New Roman"/>
          <w:sz w:val="24"/>
          <w:szCs w:val="24"/>
          <w:lang w:val="en-US"/>
        </w:rPr>
        <w:t>photoquenching</w:t>
      </w:r>
      <w:proofErr w:type="spellEnd"/>
      <w:r w:rsidRPr="00BF61E8">
        <w:rPr>
          <w:rFonts w:ascii="Times New Roman" w:hAnsi="Times New Roman" w:cs="Times New Roman"/>
          <w:sz w:val="24"/>
          <w:szCs w:val="24"/>
          <w:lang w:val="en-US"/>
        </w:rPr>
        <w:t xml:space="preserve"> effect in polymer–ferrocene composites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BF61E8">
        <w:rPr>
          <w:rFonts w:ascii="Times New Roman" w:hAnsi="Times New Roman" w:cs="Times New Roman"/>
          <w:sz w:val="24"/>
          <w:szCs w:val="24"/>
          <w:lang w:val="en-US"/>
        </w:rPr>
        <w:t>Semiconductors, ISSN: 1063-7826, Vol: 45, Issue: 4, Date: 2011-04-01, Start page: 503, # of pages: 7</w:t>
      </w:r>
    </w:p>
    <w:p w:rsidR="00953FE4" w:rsidRPr="00953FE4" w:rsidRDefault="00953FE4" w:rsidP="006B4E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Rövşən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Abbasov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1013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710139">
        <w:rPr>
          <w:rFonts w:ascii="Times New Roman" w:hAnsi="Times New Roman" w:cs="Times New Roman"/>
          <w:sz w:val="24"/>
          <w:szCs w:val="24"/>
          <w:lang w:val="en-US"/>
        </w:rPr>
        <w:t>Long-Range Dependence and Sea Level Forecasting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lang w:val="en-US"/>
        </w:rPr>
        <w:t>DOI</w:t>
      </w:r>
      <w:r w:rsidRPr="00D7038E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>.1007/978-3-319-01505-7Springer</w:t>
      </w:r>
      <w:r w:rsidRPr="00D7038E">
        <w:rPr>
          <w:rFonts w:ascii="Times New Roman" w:hAnsi="Times New Roman" w:cs="Times New Roman"/>
          <w:sz w:val="24"/>
          <w:szCs w:val="24"/>
          <w:lang w:val="en-US"/>
        </w:rPr>
        <w:t>International Publishing</w:t>
      </w:r>
      <w:hyperlink r:id="rId5" w:history="1">
        <w:r w:rsidRPr="00D7038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http://www.buchhandel.de/detailansicht.aspx?isbn=9783319015040</w:t>
        </w:r>
      </w:hyperlink>
      <w:r>
        <w:rPr>
          <w:rFonts w:ascii="Times New Roman" w:hAnsi="Times New Roman" w:cs="Times New Roman"/>
          <w:sz w:val="24"/>
          <w:szCs w:val="24"/>
          <w:lang w:val="az-Latn-AZ"/>
        </w:rPr>
        <w:t xml:space="preserve"> 2013 (Co-authorized </w:t>
      </w:r>
      <w:proofErr w:type="spellStart"/>
      <w:r w:rsidRPr="00D7038E">
        <w:rPr>
          <w:rFonts w:ascii="Times New Roman" w:hAnsi="Times New Roman" w:cs="Times New Roman"/>
          <w:sz w:val="24"/>
          <w:szCs w:val="24"/>
          <w:lang w:val="en-US"/>
        </w:rPr>
        <w:t>Ercan</w:t>
      </w:r>
      <w:proofErr w:type="spellEnd"/>
      <w:r w:rsidRPr="00D7038E">
        <w:rPr>
          <w:rFonts w:ascii="Times New Roman" w:hAnsi="Times New Roman" w:cs="Times New Roman"/>
          <w:sz w:val="24"/>
          <w:szCs w:val="24"/>
          <w:lang w:val="en-US"/>
        </w:rPr>
        <w:t xml:space="preserve"> Ali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53FE4" w:rsidRPr="00953FE4" w:rsidRDefault="00953FE4" w:rsidP="006B4E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Rövşən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Abbasov </w:t>
      </w:r>
      <w:r w:rsidRPr="00DB77D1">
        <w:rPr>
          <w:rFonts w:ascii="Times New Roman" w:hAnsi="Times New Roman" w:cs="Times New Roman"/>
          <w:sz w:val="24"/>
          <w:szCs w:val="24"/>
          <w:lang w:val="en-US"/>
        </w:rPr>
        <w:t xml:space="preserve">Mountain Research and Development 32(1):73-82. 2012 </w:t>
      </w:r>
      <w:proofErr w:type="spellStart"/>
      <w:r w:rsidRPr="00DB77D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DB77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DB77D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http://dx.doi.org/10.1659/MRD-JOURNAL-D-11-00012</w:t>
        </w:r>
      </w:hyperlink>
      <w:r>
        <w:rPr>
          <w:rFonts w:ascii="Times New Roman" w:hAnsi="Times New Roman" w:cs="Times New Roman"/>
          <w:sz w:val="24"/>
          <w:szCs w:val="24"/>
          <w:lang w:val="az-Latn-AZ"/>
        </w:rPr>
        <w:t xml:space="preserve"> 2011 (co-authorized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Smakhtin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V.U.</w:t>
      </w:r>
      <w:r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:rsidR="00953FE4" w:rsidRPr="006B4EFE" w:rsidRDefault="00953FE4" w:rsidP="006B4E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Rövşən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Abbasov </w:t>
      </w:r>
      <w:r w:rsidRPr="00C7201F">
        <w:rPr>
          <w:rFonts w:ascii="Times New Roman" w:hAnsi="Times New Roman"/>
          <w:sz w:val="24"/>
          <w:szCs w:val="24"/>
          <w:lang w:val="en-US"/>
        </w:rPr>
        <w:t xml:space="preserve">(2011) Survival and Sustainability Environmental Earth Sciences 2011 Part 8, 1369-1379 DOI: 10.1007/978-3-540-95991-5_129 </w:t>
      </w:r>
      <w:hyperlink r:id="rId7" w:history="1">
        <w:r w:rsidRPr="00C7201F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http://www.springerlink.com/content/n17401242364661g/</w:t>
        </w:r>
      </w:hyperlink>
    </w:p>
    <w:p w:rsidR="006B4EFE" w:rsidRPr="006B4EFE" w:rsidRDefault="006B4EFE" w:rsidP="006B4EF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F4ABB" w:rsidRPr="005D2F6E" w:rsidRDefault="00AF4ABB" w:rsidP="00891637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AF4ABB" w:rsidRPr="005D2F6E" w:rsidSect="002E1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0281"/>
    <w:multiLevelType w:val="hybridMultilevel"/>
    <w:tmpl w:val="5426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22B23"/>
    <w:multiLevelType w:val="hybridMultilevel"/>
    <w:tmpl w:val="A12A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F1626"/>
    <w:multiLevelType w:val="hybridMultilevel"/>
    <w:tmpl w:val="96781382"/>
    <w:lvl w:ilvl="0" w:tplc="1180CB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A28B9"/>
    <w:multiLevelType w:val="hybridMultilevel"/>
    <w:tmpl w:val="3FEC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0622C"/>
    <w:multiLevelType w:val="hybridMultilevel"/>
    <w:tmpl w:val="721C0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43E56"/>
    <w:multiLevelType w:val="multilevel"/>
    <w:tmpl w:val="60D0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952395"/>
    <w:multiLevelType w:val="hybridMultilevel"/>
    <w:tmpl w:val="726AB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D6B8C"/>
    <w:multiLevelType w:val="hybridMultilevel"/>
    <w:tmpl w:val="A6905826"/>
    <w:lvl w:ilvl="0" w:tplc="FBD4BE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E62B0"/>
    <w:multiLevelType w:val="hybridMultilevel"/>
    <w:tmpl w:val="35E2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B2E73"/>
    <w:multiLevelType w:val="hybridMultilevel"/>
    <w:tmpl w:val="A6905826"/>
    <w:lvl w:ilvl="0" w:tplc="FBD4BE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B3"/>
    <w:rsid w:val="00007ECE"/>
    <w:rsid w:val="00010334"/>
    <w:rsid w:val="0010000D"/>
    <w:rsid w:val="00122CC8"/>
    <w:rsid w:val="0015608E"/>
    <w:rsid w:val="001743F1"/>
    <w:rsid w:val="001A459D"/>
    <w:rsid w:val="001E1BD4"/>
    <w:rsid w:val="00254C62"/>
    <w:rsid w:val="002776B3"/>
    <w:rsid w:val="002A1CA3"/>
    <w:rsid w:val="002E152E"/>
    <w:rsid w:val="0038539C"/>
    <w:rsid w:val="003E43E4"/>
    <w:rsid w:val="00447EDB"/>
    <w:rsid w:val="004A216F"/>
    <w:rsid w:val="004A7658"/>
    <w:rsid w:val="004B02E6"/>
    <w:rsid w:val="004B241D"/>
    <w:rsid w:val="004E73B0"/>
    <w:rsid w:val="00514542"/>
    <w:rsid w:val="0058137A"/>
    <w:rsid w:val="00584A60"/>
    <w:rsid w:val="005953E3"/>
    <w:rsid w:val="005962CC"/>
    <w:rsid w:val="005D2F6E"/>
    <w:rsid w:val="005E4847"/>
    <w:rsid w:val="006020B0"/>
    <w:rsid w:val="00606A7C"/>
    <w:rsid w:val="00692970"/>
    <w:rsid w:val="006A2EA6"/>
    <w:rsid w:val="006B4EFE"/>
    <w:rsid w:val="006D72B5"/>
    <w:rsid w:val="00707E2E"/>
    <w:rsid w:val="00741F69"/>
    <w:rsid w:val="007A7225"/>
    <w:rsid w:val="00835FB8"/>
    <w:rsid w:val="0085382B"/>
    <w:rsid w:val="00855714"/>
    <w:rsid w:val="00875993"/>
    <w:rsid w:val="00875AE7"/>
    <w:rsid w:val="00891637"/>
    <w:rsid w:val="008969FD"/>
    <w:rsid w:val="00903D8D"/>
    <w:rsid w:val="0094479B"/>
    <w:rsid w:val="0094552A"/>
    <w:rsid w:val="00953FE4"/>
    <w:rsid w:val="00955DCC"/>
    <w:rsid w:val="009C12A2"/>
    <w:rsid w:val="009C14E8"/>
    <w:rsid w:val="009C7B09"/>
    <w:rsid w:val="00A20FD1"/>
    <w:rsid w:val="00A25F31"/>
    <w:rsid w:val="00A54DA0"/>
    <w:rsid w:val="00A70825"/>
    <w:rsid w:val="00A74181"/>
    <w:rsid w:val="00AB6A3C"/>
    <w:rsid w:val="00AC538E"/>
    <w:rsid w:val="00AD667D"/>
    <w:rsid w:val="00AF4ABB"/>
    <w:rsid w:val="00B047EB"/>
    <w:rsid w:val="00B10757"/>
    <w:rsid w:val="00BB4159"/>
    <w:rsid w:val="00BB75F7"/>
    <w:rsid w:val="00C0109E"/>
    <w:rsid w:val="00C25768"/>
    <w:rsid w:val="00C51E84"/>
    <w:rsid w:val="00C65E4C"/>
    <w:rsid w:val="00C66970"/>
    <w:rsid w:val="00C82610"/>
    <w:rsid w:val="00CC77C6"/>
    <w:rsid w:val="00CE22AD"/>
    <w:rsid w:val="00CE7F6A"/>
    <w:rsid w:val="00D10031"/>
    <w:rsid w:val="00D37D5F"/>
    <w:rsid w:val="00DC1E57"/>
    <w:rsid w:val="00DE1E19"/>
    <w:rsid w:val="00E0031B"/>
    <w:rsid w:val="00E16FF0"/>
    <w:rsid w:val="00E32D36"/>
    <w:rsid w:val="00E453C8"/>
    <w:rsid w:val="00F244E7"/>
    <w:rsid w:val="00F36B9E"/>
    <w:rsid w:val="00F56283"/>
    <w:rsid w:val="00F76EB5"/>
    <w:rsid w:val="00FC17A7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21D4E-AEFF-43F7-91A6-7D07C76B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1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0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B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953E3"/>
    <w:rPr>
      <w:i/>
      <w:iCs/>
    </w:rPr>
  </w:style>
  <w:style w:type="character" w:customStyle="1" w:styleId="apple-converted-space">
    <w:name w:val="apple-converted-space"/>
    <w:basedOn w:val="DefaultParagraphFont"/>
    <w:rsid w:val="005953E3"/>
  </w:style>
  <w:style w:type="table" w:styleId="TableGrid">
    <w:name w:val="Table Grid"/>
    <w:basedOn w:val="TableNormal"/>
    <w:uiPriority w:val="59"/>
    <w:rsid w:val="00CE7F6A"/>
    <w:pPr>
      <w:spacing w:after="0" w:line="240" w:lineRule="auto"/>
    </w:pPr>
    <w:rPr>
      <w:rFonts w:eastAsia="MS Mincho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00D"/>
    <w:pPr>
      <w:ind w:left="720"/>
      <w:contextualSpacing/>
    </w:pPr>
    <w:rPr>
      <w:rFonts w:eastAsia="MS Mincho"/>
      <w:lang w:val="ru-RU"/>
    </w:rPr>
  </w:style>
  <w:style w:type="paragraph" w:styleId="NormalWeb">
    <w:name w:val="Normal (Web)"/>
    <w:basedOn w:val="Normal"/>
    <w:uiPriority w:val="99"/>
    <w:unhideWhenUsed/>
    <w:rsid w:val="0010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4A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66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956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326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5717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4600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5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149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6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0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826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2228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5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16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47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9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94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8364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8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6284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59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3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6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0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75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4856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1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540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5397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2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2346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9635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8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70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438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0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60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6563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2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488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0552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0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41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468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ringerlink.com/content/n17401242364661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659/MRD-JOURNAL-D-11-00012" TargetMode="External"/><Relationship Id="rId5" Type="http://schemas.openxmlformats.org/officeDocument/2006/relationships/hyperlink" Target="http://www.buchhandel.de/detailansicht.aspx?isbn=97833190150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2679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Khazar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lsalayeva</dc:creator>
  <cp:lastModifiedBy>Leyla Salayeva</cp:lastModifiedBy>
  <cp:revision>2</cp:revision>
  <cp:lastPrinted>2014-12-26T13:15:00Z</cp:lastPrinted>
  <dcterms:created xsi:type="dcterms:W3CDTF">2017-05-23T05:56:00Z</dcterms:created>
  <dcterms:modified xsi:type="dcterms:W3CDTF">2017-05-23T05:56:00Z</dcterms:modified>
</cp:coreProperties>
</file>