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CF" w:rsidRDefault="00D432CF" w:rsidP="00D432C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1277"/>
        <w:gridCol w:w="611"/>
        <w:gridCol w:w="1946"/>
        <w:gridCol w:w="2405"/>
        <w:gridCol w:w="13"/>
        <w:gridCol w:w="2163"/>
      </w:tblGrid>
      <w:tr w:rsidR="00D432CF" w:rsidRPr="007A3BED" w:rsidTr="00511BE2">
        <w:tc>
          <w:tcPr>
            <w:tcW w:w="25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Ümumiməlumat</w:t>
            </w:r>
            <w:proofErr w:type="spellEnd"/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ənnin adı, kodu və kreditlərin sayı</w:t>
            </w:r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BE2" w:rsidRDefault="00511BE2" w:rsidP="0051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8AD">
              <w:rPr>
                <w:rFonts w:ascii="Times New Roman" w:hAnsi="Times New Roman" w:cs="Times New Roman"/>
                <w:sz w:val="20"/>
                <w:szCs w:val="20"/>
              </w:rPr>
              <w:t>LİNG</w:t>
            </w:r>
            <w:r w:rsidR="00B94B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308A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B94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308AD">
              <w:rPr>
                <w:rFonts w:ascii="Times New Roman" w:hAnsi="Times New Roman" w:cs="Times New Roman"/>
                <w:sz w:val="20"/>
                <w:szCs w:val="20"/>
              </w:rPr>
              <w:t xml:space="preserve">Fundamentals of linguistics </w:t>
            </w:r>
          </w:p>
          <w:p w:rsidR="00511BE2" w:rsidRDefault="00511BE2" w:rsidP="0051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Dilçiliyin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əsasları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32CF" w:rsidRPr="00D639F6" w:rsidRDefault="00511BE2" w:rsidP="00511BE2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Departament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D639F6" w:rsidRDefault="00D639F6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639F6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Azərbaycan dili və ədəbiyyatı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Proqram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bakalavr, magistr)</w:t>
            </w:r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D639F6" w:rsidRDefault="00D639F6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D639F6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Bakalavr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ədris s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emestri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D639F6" w:rsidRDefault="00037696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2017, payız</w:t>
            </w:r>
            <w:r w:rsidR="006821B6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</w:t>
            </w:r>
            <w:r w:rsidR="00D639F6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semestri</w:t>
            </w:r>
          </w:p>
        </w:tc>
      </w:tr>
      <w:tr w:rsidR="00D432CF" w:rsidRPr="00037696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P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</w:pPr>
            <w:r w:rsidRPr="00D43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Fənni tədris edən müəllim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lər)</w:t>
            </w:r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FE5493" w:rsidRDefault="00511BE2" w:rsidP="00D639F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F.elmləri üzrə fəlsəfə doktoru Qurbanlı İlahə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511BE2" w:rsidRDefault="00511BE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i/>
                <w:lang w:val="az-Latn-AZ"/>
              </w:rPr>
              <w:t>gurbanovailahe@</w:t>
            </w:r>
            <w:r>
              <w:rPr>
                <w:rFonts w:ascii="Times New Roman" w:hAnsi="Times New Roman"/>
                <w:b/>
                <w:i/>
              </w:rPr>
              <w:t>.com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Pr="00FE5493" w:rsidRDefault="00511BE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(+99455) 202</w:t>
            </w:r>
            <w:r w:rsidR="00D639F6" w:rsidRPr="00FE549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43 00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Mühazirəotağı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Cədvəl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6821B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 w:rsidR="0029215F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old, 301N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Məsləhətsaatları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639F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Bazar ertəsi, saat 10.00-12.00</w:t>
            </w:r>
          </w:p>
        </w:tc>
      </w:tr>
      <w:tr w:rsidR="00D432CF" w:rsidTr="00511BE2"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Prerekvizitlər</w:t>
            </w:r>
            <w:proofErr w:type="spellEnd"/>
          </w:p>
        </w:tc>
        <w:tc>
          <w:tcPr>
            <w:tcW w:w="7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D432CF" w:rsidTr="00511BE2"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Tədrisdili</w:t>
            </w:r>
            <w:proofErr w:type="spellEnd"/>
          </w:p>
        </w:tc>
        <w:tc>
          <w:tcPr>
            <w:tcW w:w="7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2025A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Azərbaycan dili</w:t>
            </w:r>
          </w:p>
        </w:tc>
      </w:tr>
      <w:tr w:rsidR="00D432CF" w:rsidTr="00511BE2"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Fənninnövü</w:t>
            </w:r>
            <w:proofErr w:type="spellEnd"/>
          </w:p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məcburi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2025A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Məcburi</w:t>
            </w:r>
          </w:p>
        </w:tc>
      </w:tr>
      <w:tr w:rsidR="00D432CF" w:rsidRPr="00037696" w:rsidTr="00511BE2"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az-Latn-AZ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ərsliklərvəəlavəədəbiyyat</w:t>
            </w:r>
            <w:proofErr w:type="spellEnd"/>
          </w:p>
        </w:tc>
        <w:tc>
          <w:tcPr>
            <w:tcW w:w="7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29215F" w:rsidP="00511BE2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29215F">
              <w:rPr>
                <w:rFonts w:ascii="Times New Roman" w:hAnsi="Times New Roman"/>
                <w:b/>
                <w:lang w:val="az-Latn-AZ"/>
              </w:rPr>
              <w:t>Dərsliklər</w:t>
            </w:r>
            <w:r>
              <w:rPr>
                <w:rFonts w:ascii="Times New Roman" w:hAnsi="Times New Roman"/>
                <w:b/>
                <w:lang w:val="az-Latn-AZ"/>
              </w:rPr>
              <w:t>:</w:t>
            </w: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0C0189">
              <w:rPr>
                <w:b/>
                <w:bCs/>
                <w:color w:val="494949"/>
                <w:sz w:val="21"/>
                <w:szCs w:val="21"/>
                <w:shd w:val="clear" w:color="auto" w:fill="FFFFFF"/>
                <w:lang w:val="az-Latn-AZ"/>
              </w:rPr>
              <w:br/>
            </w:r>
            <w:r>
              <w:rPr>
                <w:b/>
                <w:noProof/>
                <w:color w:val="494949"/>
                <w:shd w:val="clear" w:color="auto" w:fill="FFFFFF"/>
              </w:rPr>
              <w:drawing>
                <wp:inline distT="0" distB="0" distL="0" distR="0">
                  <wp:extent cx="114300" cy="85725"/>
                  <wp:effectExtent l="19050" t="0" r="0" b="0"/>
                  <wp:docPr id="1" name="Рисунок 1" descr="http://www.anl.az/img/kvadratne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l.az/img/kvadratne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89">
              <w:rPr>
                <w:b/>
                <w:bCs/>
                <w:color w:val="000000"/>
                <w:sz w:val="21"/>
                <w:szCs w:val="21"/>
                <w:shd w:val="clear" w:color="auto" w:fill="FFFFFF"/>
                <w:lang w:val="az-Latn-AZ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az-Latn-AZ"/>
              </w:rPr>
              <w:t>A.</w:t>
            </w:r>
            <w:r w:rsidRPr="000C018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az-Latn-AZ"/>
              </w:rPr>
              <w:t xml:space="preserve"> Ağamusa Ağası oğlu.</w:t>
            </w:r>
            <w:r w:rsidRPr="000C0189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876EC0">
              <w:fldChar w:fldCharType="begin"/>
            </w:r>
            <w:r w:rsidR="00876EC0" w:rsidRPr="00876EC0">
              <w:rPr>
                <w:lang w:val="az-Latn-AZ"/>
              </w:rPr>
              <w:instrText xml:space="preserve"> HYPERLINK "http://www.anl.az/el/a/aa_ud.pdf" \t "_blank" </w:instrText>
            </w:r>
            <w:r w:rsidR="00876EC0">
              <w:fldChar w:fldCharType="separate"/>
            </w:r>
            <w:r w:rsidRPr="000C0189">
              <w:rPr>
                <w:rStyle w:val="Hyperlink"/>
                <w:rFonts w:ascii="Times New Roman" w:hAnsi="Times New Roman" w:cs="Times New Roman"/>
                <w:bCs/>
                <w:color w:val="5F5F70"/>
                <w:sz w:val="21"/>
                <w:szCs w:val="21"/>
                <w:shd w:val="clear" w:color="auto" w:fill="FFFFFF"/>
                <w:lang w:val="az-Latn-AZ"/>
              </w:rPr>
              <w:t xml:space="preserve">Ümumi dilçilik: </w:t>
            </w:r>
            <w:r w:rsidR="00876EC0">
              <w:rPr>
                <w:rStyle w:val="Hyperlink"/>
                <w:rFonts w:ascii="Times New Roman" w:hAnsi="Times New Roman" w:cs="Times New Roman"/>
                <w:bCs/>
                <w:color w:val="5F5F70"/>
                <w:sz w:val="21"/>
                <w:szCs w:val="21"/>
                <w:shd w:val="clear" w:color="auto" w:fill="FFFFFF"/>
                <w:lang w:val="az-Latn-AZ"/>
              </w:rPr>
              <w:fldChar w:fldCharType="end"/>
            </w:r>
            <w:r w:rsidRPr="000C0189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az-Latn-AZ"/>
              </w:rPr>
              <w:t xml:space="preserve"> Bakı,Şərq-Qərb, 2006.</w:t>
            </w: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0C0189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 Qurbanov Ümumi dilçilik Bakı, 2003</w:t>
            </w: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0C0189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A.Babayev Dilçiliyə giriş Bakı, 2006</w:t>
            </w: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0C0189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Ə.Rəcəbov Dilçilik tarixi Bakı, 1998</w:t>
            </w: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F.</w:t>
            </w:r>
            <w:r w:rsidRPr="000C0189">
              <w:rPr>
                <w:rFonts w:ascii="Times New Roman" w:hAnsi="Times New Roman"/>
                <w:sz w:val="20"/>
                <w:szCs w:val="20"/>
                <w:lang w:val="az-Latn-AZ"/>
              </w:rPr>
              <w:t>Veysə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lli </w:t>
            </w:r>
            <w:r w:rsidRPr="000C0189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Struktur dilçiliyin əsasları. Bakı, Mütərcim, 2008</w:t>
            </w: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F.</w:t>
            </w:r>
            <w:r w:rsidRPr="000C0189">
              <w:rPr>
                <w:rFonts w:ascii="Times New Roman" w:hAnsi="Times New Roman"/>
                <w:sz w:val="20"/>
                <w:szCs w:val="20"/>
                <w:lang w:val="az-Latn-AZ"/>
              </w:rPr>
              <w:t>Veysə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lli</w:t>
            </w:r>
            <w:r w:rsidRPr="000C0189">
              <w:rPr>
                <w:rFonts w:ascii="Times New Roman" w:hAnsi="Times New Roman"/>
                <w:sz w:val="20"/>
                <w:szCs w:val="20"/>
                <w:lang w:val="az-Latn-AZ"/>
              </w:rPr>
              <w:t>. Struktur dilçiliyin əsasları. Bakı, Mütərcim,2005</w:t>
            </w:r>
          </w:p>
          <w:p w:rsidR="00511BE2" w:rsidRDefault="00511BE2" w:rsidP="00511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</w:p>
          <w:p w:rsidR="00511BE2" w:rsidRDefault="00511BE2" w:rsidP="00511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Əlavə ədəbiyyat:</w:t>
            </w:r>
          </w:p>
          <w:p w:rsidR="00511BE2" w:rsidRPr="00C70577" w:rsidRDefault="00511BE2" w:rsidP="00511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0C0189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İ.A Boduen de Kurtene.Ümumi dilçilik üzrə əsərləri,Bakı,2014</w:t>
            </w: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C0189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az-Latn-AZ"/>
              </w:rPr>
              <w:t xml:space="preserve">Максим Руссо. </w:t>
            </w:r>
            <w:r w:rsidRPr="00511BE2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val="ru-RU"/>
              </w:rPr>
              <w:t>Статистика и родство языков</w:t>
            </w:r>
            <w:r w:rsidRPr="00511BE2">
              <w:rPr>
                <w:rFonts w:ascii="Times New Roman" w:hAnsi="Times New Roman"/>
                <w:b/>
                <w:bCs/>
                <w:color w:val="000000"/>
                <w:kern w:val="36"/>
                <w:sz w:val="20"/>
                <w:szCs w:val="20"/>
                <w:lang w:val="ru-RU"/>
              </w:rPr>
              <w:t xml:space="preserve">. </w:t>
            </w:r>
            <w:r w:rsidRPr="000C0189">
              <w:rPr>
                <w:rFonts w:ascii="Times New Roman" w:hAnsi="Times New Roman"/>
                <w:color w:val="000000"/>
                <w:sz w:val="20"/>
                <w:szCs w:val="20"/>
                <w:lang w:val="fr-FR"/>
              </w:rPr>
              <w:t>2013 </w:t>
            </w:r>
            <w:r w:rsidRPr="000C0189">
              <w:rPr>
                <w:rFonts w:ascii="Times New Roman" w:hAnsi="Times New Roman"/>
                <w:color w:val="000000"/>
                <w:sz w:val="20"/>
                <w:szCs w:val="20"/>
                <w:lang w:val="az-Latn-AZ"/>
              </w:rPr>
              <w:t xml:space="preserve">// </w:t>
            </w:r>
            <w:r w:rsidRPr="000C0189">
              <w:rPr>
                <w:rFonts w:ascii="Times New Roman" w:hAnsi="Times New Roman"/>
                <w:color w:val="548DD4"/>
                <w:sz w:val="20"/>
                <w:szCs w:val="20"/>
                <w:lang w:val="fr-FR"/>
              </w:rPr>
              <w:t>polit.ru/article/</w:t>
            </w:r>
            <w:r w:rsidRPr="000C0189">
              <w:rPr>
                <w:rFonts w:ascii="Times New Roman" w:hAnsi="Times New Roman"/>
                <w:bCs/>
                <w:color w:val="548DD4"/>
                <w:sz w:val="20"/>
                <w:szCs w:val="20"/>
                <w:lang w:val="fr-FR"/>
              </w:rPr>
              <w:t>2013</w:t>
            </w:r>
            <w:r w:rsidRPr="000C0189">
              <w:rPr>
                <w:rFonts w:ascii="Times New Roman" w:hAnsi="Times New Roman"/>
                <w:color w:val="548DD4"/>
                <w:sz w:val="20"/>
                <w:szCs w:val="20"/>
                <w:lang w:val="fr-FR"/>
              </w:rPr>
              <w:t>/04/12/ps_lexicostatistics/</w:t>
            </w:r>
            <w:r w:rsidRPr="000C0189">
              <w:rPr>
                <w:rFonts w:ascii="Times New Roman" w:hAnsi="Times New Roman"/>
                <w:color w:val="548DD4"/>
                <w:sz w:val="20"/>
                <w:szCs w:val="20"/>
                <w:lang w:val="fr-FR" w:bidi="he-IL"/>
              </w:rPr>
              <w:t>‎</w:t>
            </w: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511B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Сводеш Моррис.  Лексикостатистическое датирование доисторических этнических контактов . // Новое в лингвистике. </w:t>
            </w:r>
            <w:proofErr w:type="spellStart"/>
            <w:r w:rsidRPr="000C0189">
              <w:rPr>
                <w:rFonts w:ascii="Times New Roman" w:hAnsi="Times New Roman"/>
                <w:sz w:val="20"/>
                <w:szCs w:val="20"/>
              </w:rPr>
              <w:t>Москва</w:t>
            </w:r>
            <w:proofErr w:type="spellEnd"/>
            <w:r w:rsidRPr="000C0189">
              <w:rPr>
                <w:rFonts w:ascii="Times New Roman" w:hAnsi="Times New Roman"/>
                <w:sz w:val="20"/>
                <w:szCs w:val="20"/>
              </w:rPr>
              <w:t xml:space="preserve">, 1960. </w:t>
            </w:r>
            <w:proofErr w:type="spellStart"/>
            <w:r w:rsidRPr="000C0189">
              <w:rPr>
                <w:rFonts w:ascii="Times New Roman" w:hAnsi="Times New Roman"/>
                <w:sz w:val="20"/>
                <w:szCs w:val="20"/>
              </w:rPr>
              <w:t>Прогресс</w:t>
            </w:r>
            <w:proofErr w:type="spellEnd"/>
            <w:r w:rsidRPr="000C0189">
              <w:rPr>
                <w:rFonts w:ascii="Times New Roman" w:hAnsi="Times New Roman"/>
                <w:sz w:val="20"/>
                <w:szCs w:val="20"/>
              </w:rPr>
              <w:t>. с.23-53.</w:t>
            </w: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511BE2">
              <w:rPr>
                <w:rFonts w:ascii="Times New Roman" w:hAnsi="Times New Roman"/>
                <w:sz w:val="20"/>
                <w:szCs w:val="20"/>
                <w:lang w:val="ru-RU"/>
              </w:rPr>
              <w:t>Соссюр де Ф.  Заметки по общей лингвистике</w:t>
            </w:r>
            <w:r w:rsidRPr="000C0189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. </w:t>
            </w:r>
            <w:r w:rsidRPr="00511B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0189">
              <w:rPr>
                <w:rFonts w:ascii="Times New Roman" w:hAnsi="Times New Roman"/>
                <w:sz w:val="20"/>
                <w:szCs w:val="20"/>
              </w:rPr>
              <w:t>Москва</w:t>
            </w:r>
            <w:proofErr w:type="spellEnd"/>
            <w:r w:rsidRPr="000C01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C0189">
              <w:rPr>
                <w:rFonts w:ascii="Times New Roman" w:hAnsi="Times New Roman"/>
                <w:sz w:val="20"/>
                <w:szCs w:val="20"/>
              </w:rPr>
              <w:t>Прогресс</w:t>
            </w:r>
            <w:proofErr w:type="spellEnd"/>
            <w:r w:rsidRPr="000C0189">
              <w:rPr>
                <w:rFonts w:ascii="Times New Roman" w:hAnsi="Times New Roman"/>
                <w:sz w:val="20"/>
                <w:szCs w:val="20"/>
              </w:rPr>
              <w:t>, 1990, 280 с.</w:t>
            </w: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0C0189">
              <w:rPr>
                <w:rFonts w:ascii="Times New Roman" w:hAnsi="Times New Roman"/>
                <w:sz w:val="20"/>
                <w:szCs w:val="20"/>
                <w:lang w:val="az-Latn-AZ"/>
              </w:rPr>
              <w:t>Соссюр де Ф</w:t>
            </w:r>
            <w:r w:rsidRPr="00511BE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0C0189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Курс общей линг</w:t>
            </w:r>
            <w:r w:rsidRPr="00511BE2">
              <w:rPr>
                <w:rFonts w:ascii="Times New Roman" w:hAnsi="Times New Roman"/>
                <w:sz w:val="20"/>
                <w:szCs w:val="20"/>
                <w:lang w:val="ru-RU"/>
              </w:rPr>
              <w:t>вистики</w:t>
            </w:r>
            <w:r w:rsidRPr="000C0189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. </w:t>
            </w:r>
            <w:r w:rsidRPr="00511BE2">
              <w:rPr>
                <w:rFonts w:ascii="Times New Roman" w:hAnsi="Times New Roman"/>
                <w:sz w:val="20"/>
                <w:szCs w:val="20"/>
                <w:lang w:val="ru-RU"/>
              </w:rPr>
              <w:t>Екатеринбург,</w:t>
            </w:r>
            <w:r w:rsidRPr="000C0189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</w:t>
            </w:r>
            <w:r w:rsidRPr="00511BE2">
              <w:rPr>
                <w:rFonts w:ascii="Times New Roman" w:hAnsi="Times New Roman"/>
                <w:sz w:val="20"/>
                <w:szCs w:val="20"/>
                <w:lang w:val="ru-RU"/>
              </w:rPr>
              <w:t>Издательство Уральского Университета,1999, 416 с.</w:t>
            </w:r>
          </w:p>
          <w:p w:rsidR="00511BE2" w:rsidRPr="00511BE2" w:rsidRDefault="00511BE2" w:rsidP="00511B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511BE2">
              <w:rPr>
                <w:sz w:val="20"/>
                <w:szCs w:val="20"/>
                <w:lang w:val="ru-RU"/>
              </w:rPr>
              <w:t>Т.В. Евсюкова, Е.Ю.Бутенко Лингвокульторология,Москва,2014</w:t>
            </w:r>
          </w:p>
          <w:p w:rsidR="00511BE2" w:rsidRPr="00511BE2" w:rsidRDefault="00511BE2" w:rsidP="00511B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511BE2">
              <w:rPr>
                <w:sz w:val="20"/>
                <w:szCs w:val="20"/>
                <w:lang w:val="ru-RU"/>
              </w:rPr>
              <w:t>Типология уступительных конструкций, Санкт-Петербург,2004</w:t>
            </w:r>
          </w:p>
          <w:p w:rsidR="00511BE2" w:rsidRPr="000C0189" w:rsidRDefault="00511BE2" w:rsidP="00511B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1BE2">
              <w:rPr>
                <w:sz w:val="20"/>
                <w:szCs w:val="20"/>
                <w:lang w:val="ru-RU"/>
              </w:rPr>
              <w:t xml:space="preserve">Хойер Г. Лексикостатистика. // Новое в лингвистике. </w:t>
            </w:r>
            <w:proofErr w:type="spellStart"/>
            <w:r w:rsidRPr="000C0189">
              <w:rPr>
                <w:sz w:val="20"/>
                <w:szCs w:val="20"/>
              </w:rPr>
              <w:t>Москва</w:t>
            </w:r>
            <w:proofErr w:type="spellEnd"/>
            <w:r w:rsidRPr="000C0189">
              <w:rPr>
                <w:sz w:val="20"/>
                <w:szCs w:val="20"/>
              </w:rPr>
              <w:t xml:space="preserve">, </w:t>
            </w:r>
            <w:proofErr w:type="spellStart"/>
            <w:r w:rsidRPr="000C0189">
              <w:rPr>
                <w:sz w:val="20"/>
                <w:szCs w:val="20"/>
              </w:rPr>
              <w:t>Прогресс</w:t>
            </w:r>
            <w:proofErr w:type="spellEnd"/>
            <w:r w:rsidRPr="000C0189">
              <w:rPr>
                <w:sz w:val="20"/>
                <w:szCs w:val="20"/>
              </w:rPr>
              <w:t xml:space="preserve">, </w:t>
            </w:r>
            <w:r w:rsidRPr="000C0189">
              <w:rPr>
                <w:sz w:val="20"/>
                <w:szCs w:val="20"/>
                <w:lang w:val="az-Latn-AZ"/>
              </w:rPr>
              <w:t>1960</w:t>
            </w:r>
            <w:r w:rsidRPr="000C0189">
              <w:rPr>
                <w:sz w:val="20"/>
                <w:szCs w:val="20"/>
              </w:rPr>
              <w:t xml:space="preserve"> </w:t>
            </w:r>
          </w:p>
          <w:p w:rsidR="00511BE2" w:rsidRPr="00511BE2" w:rsidRDefault="00511BE2" w:rsidP="00511BE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11BE2">
              <w:rPr>
                <w:sz w:val="20"/>
                <w:szCs w:val="20"/>
                <w:lang w:val="ru-RU"/>
              </w:rPr>
              <w:t>Языки соседей: мосты или барьеры? Проблемы двуязычной коммуникации,Санкт-Петербург,2011</w:t>
            </w:r>
          </w:p>
        </w:tc>
      </w:tr>
      <w:tr w:rsidR="00D432CF" w:rsidTr="00511BE2"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Kursunvebsaytı</w:t>
            </w:r>
            <w:proofErr w:type="spellEnd"/>
          </w:p>
        </w:tc>
        <w:tc>
          <w:tcPr>
            <w:tcW w:w="7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D432CF" w:rsidTr="00511BE2">
        <w:tc>
          <w:tcPr>
            <w:tcW w:w="25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Tədrismetodları</w:t>
            </w:r>
            <w:proofErr w:type="spellEnd"/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Mühazirə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1D4A7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Mühazirə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Qrupmüzakirəsi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1D4A7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Qrup müzakirəsi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Praktikitapşırıqlar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1D4A7E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Praktiki tapşırıqlar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Praktikiməsələnintəhlili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B9165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Digər</w:t>
            </w:r>
            <w:proofErr w:type="spellEnd"/>
          </w:p>
        </w:tc>
        <w:tc>
          <w:tcPr>
            <w:tcW w:w="44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B9165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</w:t>
            </w:r>
          </w:p>
        </w:tc>
      </w:tr>
      <w:tr w:rsidR="00D432CF" w:rsidTr="00511BE2">
        <w:tc>
          <w:tcPr>
            <w:tcW w:w="25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Qiymətləndirmə</w:t>
            </w:r>
            <w:proofErr w:type="spellEnd"/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Komponentləri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/son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müddət</w:t>
            </w:r>
            <w:proofErr w:type="spellEnd"/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Faiz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Aralıqimtahanı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6821B6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3</w:t>
            </w:r>
            <w:r w:rsidR="00C0640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12C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Davamiyyət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0F6C5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Semestr boyunca qeydiyyat aparılaraq final imtahanından əvvəl bal yazılacaqdır.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EB0E6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Fəallıq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0F6C5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Semestr boyunca izlənilərək final imtahanından əvvəl bal yazılacaqdır.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12C3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Tapşırıqvətestlər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B9165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Kursişi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Layihə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0F6C5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Final imtahanlarına iki həftə qalmış toplanıb qiymətləndiriləcəkdir.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EB0E69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 w:rsidR="006854F2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0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Prezentasiya/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Qrupmüzakirə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6854F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5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Final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imtahanı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12C3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40</w:t>
            </w:r>
          </w:p>
        </w:tc>
      </w:tr>
      <w:tr w:rsidR="00D432CF" w:rsidTr="00511BE2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Digər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B91658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-</w:t>
            </w:r>
          </w:p>
        </w:tc>
      </w:tr>
      <w:tr w:rsidR="00D432CF" w:rsidTr="00511BE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Yekun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D12C3A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100</w:t>
            </w:r>
          </w:p>
        </w:tc>
      </w:tr>
      <w:tr w:rsidR="00D432CF" w:rsidRPr="00511BE2" w:rsidTr="00511BE2"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Kursun</w:t>
            </w:r>
            <w:proofErr w:type="spellEnd"/>
            <w:r w:rsidR="0068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təsviri</w:t>
            </w:r>
            <w:proofErr w:type="spellEnd"/>
          </w:p>
        </w:tc>
        <w:tc>
          <w:tcPr>
            <w:tcW w:w="7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2CF" w:rsidRDefault="006854F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Ümumi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məsələləri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ən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qədim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dövrlərdən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müasir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dilçilk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məkətəbələrinə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qədər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nəzəriyyəsində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müqyisəli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tarixi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təzahürləri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Gənc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qramatiklərin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atomizm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ideyası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dilçilikdə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inqlab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F.de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Sossürün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nitq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nəzəriyyəsi.Müasir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Azərbaycan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dilçiliyi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aktual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məsələlər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32CF" w:rsidRPr="00037696" w:rsidTr="00511BE2"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Kursun</w:t>
            </w:r>
            <w:proofErr w:type="spellEnd"/>
            <w:r w:rsidR="006854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məqsədləri</w:t>
            </w:r>
            <w:proofErr w:type="spellEnd"/>
          </w:p>
        </w:tc>
        <w:tc>
          <w:tcPr>
            <w:tcW w:w="7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F2" w:rsidRPr="00002458" w:rsidRDefault="006854F2" w:rsidP="006854F2">
            <w:pPr>
              <w:rPr>
                <w:lang w:val="az-Latn-AZ"/>
              </w:rPr>
            </w:pPr>
            <w:r w:rsidRPr="00002458">
              <w:rPr>
                <w:u w:val="single"/>
                <w:lang w:val="az-Latn-AZ"/>
              </w:rPr>
              <w:t>Kursun əsas məqsədi</w:t>
            </w:r>
            <w:r w:rsidRPr="00002458">
              <w:rPr>
                <w:lang w:val="az-Latn-AZ"/>
              </w:rPr>
              <w:t xml:space="preserve"> təhsil fakültəsinin tədris proqramının tələblərinə uyğun olaraq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dilçiliyin bir elm kimi formalaşmasını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dərindən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2458">
              <w:rPr>
                <w:lang w:val="az-Latn-AZ"/>
              </w:rPr>
              <w:t xml:space="preserve"> tələbələrə çatdırılmasıdır.</w:t>
            </w:r>
          </w:p>
          <w:p w:rsidR="006854F2" w:rsidRPr="00002458" w:rsidRDefault="006854F2" w:rsidP="006854F2">
            <w:pPr>
              <w:jc w:val="both"/>
              <w:rPr>
                <w:u w:val="single"/>
                <w:lang w:val="az-Latn-AZ"/>
              </w:rPr>
            </w:pPr>
            <w:r w:rsidRPr="00002458">
              <w:rPr>
                <w:u w:val="single"/>
                <w:lang w:val="az-Latn-AZ"/>
              </w:rPr>
              <w:t>Kursun spesifik məqsədləri</w:t>
            </w:r>
          </w:p>
          <w:p w:rsidR="006854F2" w:rsidRPr="006B664E" w:rsidRDefault="006854F2" w:rsidP="006854F2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6B664E">
              <w:rPr>
                <w:rFonts w:ascii="Times New Roman" w:hAnsi="Times New Roman" w:cs="Times New Roman"/>
                <w:lang w:val="az-Latn-AZ"/>
              </w:rPr>
              <w:t>Tələbələrə akademik yardım göstərmək, onların potensialının reallaşdırılması imkanlarını artırmaq</w:t>
            </w:r>
          </w:p>
          <w:p w:rsidR="006854F2" w:rsidRPr="006B664E" w:rsidRDefault="006854F2" w:rsidP="006854F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6B664E">
              <w:rPr>
                <w:rFonts w:ascii="Times New Roman" w:hAnsi="Times New Roman" w:cs="Times New Roman"/>
                <w:lang w:val="az-Latn-AZ"/>
              </w:rPr>
              <w:t xml:space="preserve">Tələbələrin fəallığına dəstək vermək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dilçiliyin </w:t>
            </w:r>
            <w:r w:rsidRPr="006B664E">
              <w:rPr>
                <w:rFonts w:ascii="Times New Roman" w:hAnsi="Times New Roman" w:cs="Times New Roman"/>
                <w:lang w:val="az-Latn-AZ"/>
              </w:rPr>
              <w:t>əsaslarının anlaşılmasını inkişaf etdirmək</w:t>
            </w:r>
          </w:p>
          <w:p w:rsidR="00D432CF" w:rsidRDefault="006854F2" w:rsidP="006854F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F75C76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Dünya dilçiliyi və çağdaş Azərbaycan dilçiliyinin qarşılıqlı əlaqələrini təqdim etmək</w:t>
            </w:r>
          </w:p>
        </w:tc>
      </w:tr>
      <w:tr w:rsidR="00D432CF" w:rsidRPr="00037696" w:rsidTr="00511BE2"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Tədrisin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öyrənmənin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nəticələri</w:t>
            </w:r>
            <w:proofErr w:type="spellEnd"/>
          </w:p>
        </w:tc>
        <w:tc>
          <w:tcPr>
            <w:tcW w:w="7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4F2" w:rsidRDefault="006854F2" w:rsidP="006854F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Kursun sonunda tələbələr aşağıdakıları edə biləcəklər:</w:t>
            </w:r>
          </w:p>
          <w:p w:rsidR="006854F2" w:rsidRDefault="006854F2" w:rsidP="006854F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1.Dilin ictimai mahiyyətini, onun vəzifələrini, başqa ictimai hadisələrlə oxşar və fərqli cəhətlərini öyrənəcəklər.</w:t>
            </w:r>
          </w:p>
          <w:p w:rsidR="006854F2" w:rsidRDefault="006854F2" w:rsidP="006854F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2.Dilin mahiyyətinin izah edilməsində dilçilik tarixindəki bir çox cərəyan və məktəblərin (məntiqi, psixoloyi, sosioloji və s.) yaranması öyrəniləcək.</w:t>
            </w:r>
          </w:p>
          <w:p w:rsidR="006854F2" w:rsidRDefault="006854F2" w:rsidP="006854F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3.Dilin əmələ gəlməsi və inkişafı ilə əlaqədar olaraq dilin inkişaf qanunlarını öyrənəcəklər.</w:t>
            </w:r>
          </w:p>
          <w:p w:rsidR="006854F2" w:rsidRDefault="006854F2" w:rsidP="006854F2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4.Dünya dillərinin  geneoloji və morfoloji təsnifini öyrənəcəklər.</w:t>
            </w:r>
          </w:p>
          <w:p w:rsidR="00D432CF" w:rsidRPr="00B91658" w:rsidRDefault="00D432CF" w:rsidP="00ED197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B25D9" w:rsidRPr="00037696" w:rsidTr="00511BE2"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5D9" w:rsidRDefault="00CB25D9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5D9" w:rsidRPr="00B63D45" w:rsidRDefault="00CB25D9" w:rsidP="00095CEB">
            <w:pPr>
              <w:rPr>
                <w:rFonts w:ascii="Times New Roman" w:hAnsi="Times New Roman"/>
                <w:lang w:val="az-Latn-AZ"/>
              </w:rPr>
            </w:pPr>
          </w:p>
        </w:tc>
      </w:tr>
      <w:tr w:rsidR="00D432CF" w:rsidRPr="00037696" w:rsidTr="00511BE2">
        <w:tc>
          <w:tcPr>
            <w:tcW w:w="25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E318FD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Qiymətləndirmə meyarları</w:t>
            </w:r>
            <w:r w:rsidR="00D432CF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 xml:space="preserve"> (Tədris siyasəti və davranış)</w:t>
            </w:r>
          </w:p>
        </w:tc>
        <w:tc>
          <w:tcPr>
            <w:tcW w:w="7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CEB" w:rsidRPr="00B63D45" w:rsidRDefault="00095CEB" w:rsidP="00095CEB">
            <w:pPr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Fəallığa görə veriləcək bal tələbənin müzakirələrdə iştirak</w:t>
            </w:r>
            <w:r w:rsidR="00942F57">
              <w:rPr>
                <w:rFonts w:ascii="Times New Roman" w:hAnsi="Times New Roman"/>
                <w:lang w:val="az-Latn-AZ"/>
              </w:rPr>
              <w:t>ına</w:t>
            </w:r>
            <w:r>
              <w:rPr>
                <w:rFonts w:ascii="Times New Roman" w:hAnsi="Times New Roman"/>
                <w:lang w:val="az-Latn-AZ"/>
              </w:rPr>
              <w:t>, mətn təhlilində göstərdiyi fəallığa, semetsr boyu həftəlik dərs proqramına hazırlaşmalarına, yeni və əlavə ədəbiyyatlara göstərdiyi marağa</w:t>
            </w:r>
            <w:r w:rsidR="004C793D">
              <w:rPr>
                <w:rFonts w:ascii="Times New Roman" w:hAnsi="Times New Roman"/>
                <w:lang w:val="az-Latn-AZ"/>
              </w:rPr>
              <w:t xml:space="preserve"> görə veriləcəkdir. Davamiyyətə </w:t>
            </w:r>
            <w:r w:rsidR="004C793D">
              <w:rPr>
                <w:rFonts w:ascii="Times New Roman" w:hAnsi="Times New Roman"/>
                <w:lang w:val="az-Latn-AZ"/>
              </w:rPr>
              <w:lastRenderedPageBreak/>
              <w:t>görə</w:t>
            </w:r>
            <w:r w:rsidRPr="00B63D45">
              <w:rPr>
                <w:rFonts w:ascii="Times New Roman" w:hAnsi="Times New Roman"/>
                <w:lang w:val="az-Latn-AZ"/>
              </w:rPr>
              <w:t xml:space="preserve"> bal </w:t>
            </w:r>
            <w:r w:rsidR="00FE5493">
              <w:rPr>
                <w:rFonts w:ascii="Times New Roman" w:hAnsi="Times New Roman"/>
                <w:lang w:val="az-Latn-AZ"/>
              </w:rPr>
              <w:t xml:space="preserve">verilməsində tələbənin </w:t>
            </w:r>
            <w:r w:rsidR="004C793D">
              <w:rPr>
                <w:rFonts w:ascii="Times New Roman" w:hAnsi="Times New Roman"/>
                <w:lang w:val="az-Latn-AZ"/>
              </w:rPr>
              <w:t>dərsdə</w:t>
            </w:r>
            <w:r w:rsidR="00FE5493">
              <w:rPr>
                <w:rFonts w:ascii="Times New Roman" w:hAnsi="Times New Roman"/>
                <w:lang w:val="az-Latn-AZ"/>
              </w:rPr>
              <w:t xml:space="preserve"> ardıcıl iştirakı</w:t>
            </w:r>
            <w:r w:rsidR="004C793D">
              <w:rPr>
                <w:rFonts w:ascii="Times New Roman" w:hAnsi="Times New Roman"/>
                <w:lang w:val="az-Latn-AZ"/>
              </w:rPr>
              <w:t xml:space="preserve"> və dərsdə özün</w:t>
            </w:r>
            <w:r w:rsidR="006821B6">
              <w:rPr>
                <w:rFonts w:ascii="Times New Roman" w:hAnsi="Times New Roman"/>
                <w:lang w:val="az-Latn-AZ"/>
              </w:rPr>
              <w:t>ü qaydalara uyğun apar</w:t>
            </w:r>
            <w:r w:rsidR="00FE5493">
              <w:rPr>
                <w:rFonts w:ascii="Times New Roman" w:hAnsi="Times New Roman"/>
                <w:lang w:val="az-Latn-AZ"/>
              </w:rPr>
              <w:t>ması nəzərə alınacaqdır</w:t>
            </w:r>
            <w:r w:rsidR="004C793D">
              <w:rPr>
                <w:rFonts w:ascii="Times New Roman" w:hAnsi="Times New Roman"/>
                <w:lang w:val="az-Latn-AZ"/>
              </w:rPr>
              <w:t>. Ü</w:t>
            </w:r>
            <w:r w:rsidRPr="00B63D45">
              <w:rPr>
                <w:rFonts w:ascii="Times New Roman" w:hAnsi="Times New Roman"/>
                <w:lang w:val="az-Latn-AZ"/>
              </w:rPr>
              <w:t>zü</w:t>
            </w:r>
            <w:r w:rsidR="00FE5493">
              <w:rPr>
                <w:rFonts w:ascii="Times New Roman" w:hAnsi="Times New Roman"/>
                <w:lang w:val="az-Latn-AZ"/>
              </w:rPr>
              <w:t>r</w:t>
            </w:r>
            <w:r w:rsidRPr="00B63D45">
              <w:rPr>
                <w:rFonts w:ascii="Times New Roman" w:hAnsi="Times New Roman"/>
                <w:lang w:val="az-Latn-AZ"/>
              </w:rPr>
              <w:t>süz bu</w:t>
            </w:r>
            <w:r w:rsidR="00FE5493">
              <w:rPr>
                <w:rFonts w:ascii="Times New Roman" w:hAnsi="Times New Roman"/>
                <w:lang w:val="az-Latn-AZ"/>
              </w:rPr>
              <w:t>r</w:t>
            </w:r>
            <w:r w:rsidR="006854F2">
              <w:rPr>
                <w:rFonts w:ascii="Times New Roman" w:hAnsi="Times New Roman"/>
                <w:lang w:val="az-Latn-AZ"/>
              </w:rPr>
              <w:t>axılan  hər</w:t>
            </w:r>
            <w:r w:rsidRPr="00B63D45">
              <w:rPr>
                <w:rFonts w:ascii="Times New Roman" w:hAnsi="Times New Roman"/>
                <w:lang w:val="az-Latn-AZ"/>
              </w:rPr>
              <w:t xml:space="preserve"> də</w:t>
            </w:r>
            <w:r w:rsidR="00E96C15">
              <w:rPr>
                <w:rFonts w:ascii="Times New Roman" w:hAnsi="Times New Roman"/>
                <w:lang w:val="az-Latn-AZ"/>
              </w:rPr>
              <w:t>rs üçün 0,5</w:t>
            </w:r>
            <w:r w:rsidR="004C793D">
              <w:rPr>
                <w:rFonts w:ascii="Times New Roman" w:hAnsi="Times New Roman"/>
                <w:lang w:val="az-Latn-AZ"/>
              </w:rPr>
              <w:t xml:space="preserve"> b</w:t>
            </w:r>
            <w:r w:rsidR="00FE5493">
              <w:rPr>
                <w:rFonts w:ascii="Times New Roman" w:hAnsi="Times New Roman"/>
                <w:lang w:val="az-Latn-AZ"/>
              </w:rPr>
              <w:t>al çıxıl</w:t>
            </w:r>
            <w:r w:rsidR="004C793D">
              <w:rPr>
                <w:rFonts w:ascii="Times New Roman" w:hAnsi="Times New Roman"/>
                <w:lang w:val="az-Latn-AZ"/>
              </w:rPr>
              <w:t>acaq</w:t>
            </w:r>
            <w:r w:rsidRPr="00B63D45">
              <w:rPr>
                <w:rFonts w:ascii="Times New Roman" w:hAnsi="Times New Roman"/>
                <w:lang w:val="az-Latn-AZ"/>
              </w:rPr>
              <w:t>.</w:t>
            </w:r>
            <w:r w:rsidR="00E318FD" w:rsidRPr="00E318FD">
              <w:rPr>
                <w:rFonts w:ascii="Times New Roman" w:hAnsi="Times New Roman"/>
                <w:lang w:val="az-Latn-AZ"/>
              </w:rPr>
              <w:t>Kurs işinin qiymətləndirilməsində verilmiş mövzu ilə bağlı mövcud tədqiqatlarla tanışlıq səviyyəsi, mövzunun əhatə olunma miqyası, kurs işində planlılıq və ardıcıllıq, akademik yazı şərtlərinə uyğunluq kimi meyarlar nəzərə alınacaq.</w:t>
            </w:r>
          </w:p>
          <w:p w:rsidR="00095CEB" w:rsidRPr="00B63D45" w:rsidRDefault="00095CEB" w:rsidP="00095CEB">
            <w:pPr>
              <w:ind w:firstLine="540"/>
              <w:jc w:val="center"/>
              <w:rPr>
                <w:rFonts w:ascii="Times New Roman" w:hAnsi="Times New Roman"/>
                <w:b/>
                <w:lang w:val="az-Latn-AZ"/>
              </w:rPr>
            </w:pPr>
          </w:p>
          <w:p w:rsidR="00095CEB" w:rsidRPr="00B63D45" w:rsidRDefault="00095CEB" w:rsidP="00095CEB">
            <w:pPr>
              <w:jc w:val="center"/>
              <w:rPr>
                <w:rFonts w:ascii="Times New Roman" w:hAnsi="Times New Roman"/>
                <w:b/>
                <w:lang w:val="az-Latn-AZ"/>
              </w:rPr>
            </w:pPr>
            <w:r w:rsidRPr="00B63D45">
              <w:rPr>
                <w:rFonts w:ascii="Times New Roman" w:hAnsi="Times New Roman"/>
                <w:b/>
                <w:lang w:val="az-Latn-AZ"/>
              </w:rPr>
              <w:t>İmtahan haqqında:</w:t>
            </w:r>
          </w:p>
          <w:p w:rsidR="00095CEB" w:rsidRPr="00B63D45" w:rsidRDefault="00095CEB" w:rsidP="00095CEB">
            <w:pPr>
              <w:ind w:firstLine="360"/>
              <w:jc w:val="both"/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 xml:space="preserve">  1. İmtahana hazırlaşarkən dərslərdə götürülmüş qeydləri öyrənməklə yanaşı, də</w:t>
            </w:r>
            <w:r w:rsidR="00FE5493">
              <w:rPr>
                <w:rFonts w:ascii="Times New Roman" w:hAnsi="Times New Roman"/>
                <w:lang w:val="az-Latn-AZ"/>
              </w:rPr>
              <w:t>rsin iş planın</w:t>
            </w:r>
            <w:r w:rsidRPr="00B63D45">
              <w:rPr>
                <w:rFonts w:ascii="Times New Roman" w:hAnsi="Times New Roman"/>
                <w:lang w:val="az-Latn-AZ"/>
              </w:rPr>
              <w:t xml:space="preserve">da göstərilmiş ədəbiyyatlara, o cümlədən başqa mənbələrə də müraciət etmək lazımdır. </w:t>
            </w:r>
          </w:p>
          <w:p w:rsidR="00095CEB" w:rsidRPr="00B63D45" w:rsidRDefault="00095CEB" w:rsidP="00095CEB">
            <w:pPr>
              <w:ind w:firstLine="360"/>
              <w:jc w:val="both"/>
              <w:rPr>
                <w:rFonts w:ascii="Times New Roman" w:hAnsi="Times New Roman"/>
                <w:b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 xml:space="preserve"> 2. İstifadə ediləcək ədəbiyyatın bir qismi tərəfimizdən təmin ediləcəkdir.</w:t>
            </w:r>
          </w:p>
          <w:p w:rsidR="00095CEB" w:rsidRPr="00B63D45" w:rsidRDefault="00095CEB" w:rsidP="00095CEB">
            <w:pPr>
              <w:jc w:val="both"/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 xml:space="preserve">       3.   Aralıq və Final imtahanlarının hər ikisində suallar test və ya klassik ola bilər.</w:t>
            </w:r>
          </w:p>
          <w:p w:rsidR="00095CEB" w:rsidRPr="00B63D45" w:rsidRDefault="00095CEB" w:rsidP="00531EB6">
            <w:pPr>
              <w:jc w:val="center"/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b/>
                <w:lang w:val="az-Latn-AZ"/>
              </w:rPr>
              <w:t>Cəzalandırma forması:</w:t>
            </w:r>
          </w:p>
          <w:p w:rsidR="00095CEB" w:rsidRPr="00B63D45" w:rsidRDefault="00095CEB" w:rsidP="00095CEB">
            <w:pPr>
              <w:ind w:firstLine="720"/>
              <w:jc w:val="both"/>
              <w:rPr>
                <w:rFonts w:ascii="Times New Roman" w:hAnsi="Times New Roman"/>
                <w:lang w:val="az-Latn-AZ"/>
              </w:rPr>
            </w:pPr>
            <w:r w:rsidRPr="00B63D45">
              <w:rPr>
                <w:rFonts w:ascii="Times New Roman" w:hAnsi="Times New Roman"/>
                <w:lang w:val="az-Latn-AZ"/>
              </w:rPr>
              <w:t xml:space="preserve">Dərsə gecikənlər  və dərsi pozmağa təşəbbüs edənlər dərsə buraxılmırlar. </w:t>
            </w:r>
          </w:p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D432CF" w:rsidTr="009A74EC">
        <w:tc>
          <w:tcPr>
            <w:tcW w:w="95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Cədvəl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dəyişdiriləbilər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432CF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Tarix</w:t>
            </w:r>
            <w:proofErr w:type="spellEnd"/>
          </w:p>
          <w:p w:rsidR="00D432CF" w:rsidRDefault="00D432C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planlaşdırılmış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Fənninmövzuları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2CF" w:rsidRDefault="00D43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Dərslik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Tapşırıqlar</w:t>
            </w:r>
            <w:proofErr w:type="spellEnd"/>
          </w:p>
        </w:tc>
      </w:tr>
      <w:tr w:rsidR="005D72C1" w:rsidRPr="00037696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A60" w:rsidRDefault="00280A60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4833F7" w:rsidRDefault="004833F7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4833F7" w:rsidRPr="004833F7" w:rsidRDefault="004833F7" w:rsidP="005D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4F2" w:rsidRDefault="006854F2" w:rsidP="006854F2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Dil və d</w:t>
            </w:r>
            <w:r w:rsidRPr="00477FC0">
              <w:rPr>
                <w:rFonts w:ascii="Times New Roman" w:hAnsi="Times New Roman" w:cs="Times New Roman"/>
                <w:lang w:val="az-Latn-AZ"/>
              </w:rPr>
              <w:t xml:space="preserve">ilçilik elmi haqqında məlumat </w:t>
            </w:r>
          </w:p>
          <w:p w:rsidR="006854F2" w:rsidRDefault="006854F2" w:rsidP="006854F2">
            <w:pPr>
              <w:rPr>
                <w:rFonts w:ascii="Times New Roman" w:hAnsi="Times New Roman" w:cs="Times New Roman"/>
                <w:lang w:val="az-Latn-AZ"/>
              </w:rPr>
            </w:pPr>
          </w:p>
          <w:p w:rsidR="006854F2" w:rsidRPr="00477FC0" w:rsidRDefault="006854F2" w:rsidP="006854F2">
            <w:pPr>
              <w:rPr>
                <w:rFonts w:ascii="Times New Roman" w:hAnsi="Times New Roman" w:cs="Times New Roman"/>
                <w:lang w:val="az-Latn-AZ"/>
              </w:rPr>
            </w:pPr>
          </w:p>
          <w:p w:rsidR="006854F2" w:rsidRPr="00477FC0" w:rsidRDefault="006854F2" w:rsidP="006854F2">
            <w:pPr>
              <w:rPr>
                <w:rFonts w:ascii="Times New Roman" w:hAnsi="Times New Roman" w:cs="Times New Roman"/>
                <w:lang w:val="az-Latn-AZ"/>
              </w:rPr>
            </w:pPr>
            <w:r w:rsidRPr="00477FC0">
              <w:rPr>
                <w:rFonts w:ascii="Times New Roman" w:hAnsi="Times New Roman" w:cs="Times New Roman"/>
                <w:lang w:val="az-Latn-AZ"/>
              </w:rPr>
              <w:t xml:space="preserve">Dilçilik elminin obyekt və predmeti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72C1" w:rsidRPr="00485483" w:rsidRDefault="005D72C1" w:rsidP="006854F2">
            <w:pPr>
              <w:jc w:val="both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A.Axundov.Ümumi dilçilik</w:t>
            </w: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s. 3-7</w:t>
            </w: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A.Babayev Dilçiliyə giriş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, s.7-11</w:t>
            </w: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 Qurbanov Ümumi dilçilik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,s.13-18, </w:t>
            </w: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F.Veysəlli., </w:t>
            </w:r>
            <w:r w:rsidRPr="00C70577">
              <w:rPr>
                <w:rFonts w:ascii="Times New Roman" w:hAnsi="Times New Roman"/>
                <w:sz w:val="20"/>
                <w:szCs w:val="20"/>
                <w:lang w:val="az-Latn-AZ"/>
              </w:rPr>
              <w:t>Struktur dilçiliyin əsasları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,2005,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 s.27-32, 72-89</w:t>
            </w:r>
          </w:p>
          <w:p w:rsidR="00FB0EBA" w:rsidRPr="00C70577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 </w:t>
            </w:r>
          </w:p>
          <w:p w:rsidR="005D72C1" w:rsidRPr="00485483" w:rsidRDefault="005D72C1" w:rsidP="005D72C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5D72C1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7" w:rsidRDefault="004833F7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4F2" w:rsidRPr="00FB0EBA" w:rsidRDefault="006854F2" w:rsidP="006854F2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6854F2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az-Latn-AZ"/>
              </w:rPr>
            </w:pPr>
            <w:r w:rsidRPr="00477FC0">
              <w:rPr>
                <w:rFonts w:ascii="Times New Roman" w:hAnsi="Times New Roman" w:cs="Times New Roman"/>
                <w:lang w:val="az-Latn-AZ"/>
              </w:rPr>
              <w:t>Qədim dilçilik məktəbləri.Qədim Çin dilçiliyi.</w:t>
            </w:r>
          </w:p>
          <w:p w:rsidR="006854F2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az-Latn-AZ"/>
              </w:rPr>
            </w:pPr>
          </w:p>
          <w:p w:rsidR="006854F2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az-Latn-AZ"/>
              </w:rPr>
            </w:pPr>
          </w:p>
          <w:p w:rsidR="006854F2" w:rsidRPr="00477FC0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az-Latn-AZ"/>
              </w:rPr>
            </w:pPr>
          </w:p>
          <w:p w:rsidR="005D72C1" w:rsidRPr="009A6A72" w:rsidRDefault="006854F2" w:rsidP="006854F2">
            <w:pPr>
              <w:jc w:val="both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477FC0">
              <w:rPr>
                <w:rFonts w:ascii="Times New Roman" w:hAnsi="Times New Roman" w:cs="Times New Roman"/>
                <w:lang w:val="az-Latn-AZ"/>
              </w:rPr>
              <w:t xml:space="preserve">Qədim Hind dilçiliyi                         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.Axundov.Ümumi dilçilik.s.7-17</w:t>
            </w: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A.Babayev Dilçiliyə giriş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,s.76-80</w:t>
            </w:r>
          </w:p>
          <w:p w:rsidR="00FB0EBA" w:rsidRPr="00C70577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</w:p>
          <w:p w:rsidR="00FB0EBA" w:rsidRPr="00C70577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 Qu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rbanov Ümumi dilçilik, </w:t>
            </w:r>
          </w:p>
          <w:p w:rsidR="005D72C1" w:rsidRPr="00437642" w:rsidRDefault="00FB0EBA" w:rsidP="00FB0E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s.22-115</w:t>
            </w:r>
          </w:p>
        </w:tc>
      </w:tr>
      <w:tr w:rsidR="005D72C1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7" w:rsidRDefault="004833F7" w:rsidP="009A6A7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4F2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az-Latn-AZ"/>
              </w:rPr>
            </w:pPr>
            <w:r w:rsidRPr="00477FC0">
              <w:rPr>
                <w:rFonts w:ascii="Times New Roman" w:hAnsi="Times New Roman" w:cs="Times New Roman"/>
                <w:lang w:val="az-Latn-AZ"/>
              </w:rPr>
              <w:t>Qədim dilçilik məktəbləri.Qədim Çin dilçiliyi.</w:t>
            </w:r>
          </w:p>
          <w:p w:rsidR="006854F2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az-Latn-AZ"/>
              </w:rPr>
            </w:pPr>
          </w:p>
          <w:p w:rsidR="006854F2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az-Latn-AZ"/>
              </w:rPr>
            </w:pPr>
          </w:p>
          <w:p w:rsidR="006854F2" w:rsidRPr="00477FC0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az-Latn-AZ"/>
              </w:rPr>
            </w:pPr>
          </w:p>
          <w:p w:rsidR="005D72C1" w:rsidRPr="000262E1" w:rsidRDefault="006854F2" w:rsidP="006854F2">
            <w:pPr>
              <w:jc w:val="both"/>
              <w:rPr>
                <w:rFonts w:ascii="Times New Roman" w:hAnsi="Times New Roman"/>
                <w:lang w:val="az-Latn-AZ"/>
              </w:rPr>
            </w:pPr>
            <w:r w:rsidRPr="00477FC0">
              <w:rPr>
                <w:rFonts w:ascii="Times New Roman" w:hAnsi="Times New Roman" w:cs="Times New Roman"/>
                <w:lang w:val="az-Latn-AZ"/>
              </w:rPr>
              <w:t xml:space="preserve">Qədim Hind dilçiliyi                         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A.Axundov.Ümumi dilçilik</w:t>
            </w: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s.7-17</w:t>
            </w:r>
          </w:p>
          <w:p w:rsidR="00FB0EBA" w:rsidRPr="00C70577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A.Babayev Dilçiliyə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 giriş,s.80-83,83-88</w:t>
            </w:r>
          </w:p>
          <w:p w:rsidR="00FB0EBA" w:rsidRPr="00C70577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 Qu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rbanov Ümumi dilçilik ,s.22-115</w:t>
            </w:r>
          </w:p>
          <w:p w:rsidR="005D72C1" w:rsidRPr="00437642" w:rsidRDefault="005D72C1" w:rsidP="001927D5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5D72C1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A60" w:rsidRPr="00280A60" w:rsidRDefault="00280A60" w:rsidP="004833F7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4F2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M.Kaşğari.Tarixi-müqayisəli metodun və etnolinqvistikanın əsil banisi</w:t>
            </w:r>
          </w:p>
          <w:p w:rsidR="006854F2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az-Latn-AZ"/>
              </w:rPr>
            </w:pPr>
          </w:p>
          <w:p w:rsidR="005D72C1" w:rsidRPr="000262E1" w:rsidRDefault="003E6A43" w:rsidP="006854F2">
            <w:pPr>
              <w:rPr>
                <w:rFonts w:ascii="Times New Roman" w:hAnsi="Times New Roman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Geolinqvistika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A.Axundov.Ümumi dilçilik</w:t>
            </w:r>
          </w:p>
          <w:p w:rsid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s.16-17</w:t>
            </w:r>
          </w:p>
          <w:p w:rsid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D72C1" w:rsidRPr="00437642" w:rsidRDefault="00FB0EBA" w:rsidP="00FB0EBA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Məruzə</w:t>
            </w:r>
          </w:p>
        </w:tc>
      </w:tr>
      <w:tr w:rsidR="005D72C1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7" w:rsidRDefault="004833F7" w:rsidP="009A6A7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4F2" w:rsidRPr="004833F7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 w:rsidRPr="004833F7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Etnolinqvistika yeni təlim kimi</w:t>
            </w:r>
          </w:p>
          <w:p w:rsidR="006854F2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az-Latn-AZ"/>
              </w:rPr>
            </w:pPr>
          </w:p>
          <w:p w:rsidR="006854F2" w:rsidRPr="004833F7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</w:p>
          <w:p w:rsidR="006854F2" w:rsidRPr="004833F7" w:rsidRDefault="006854F2" w:rsidP="0068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</w:pPr>
            <w:r w:rsidRPr="004833F7">
              <w:rPr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Dilçiliyin şöbələri və sahələri</w:t>
            </w:r>
          </w:p>
          <w:p w:rsidR="005D72C1" w:rsidRPr="000262E1" w:rsidRDefault="005D72C1" w:rsidP="006854F2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FB0EBA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F.Veysəlli.</w:t>
            </w:r>
            <w:r w:rsidRPr="00C70577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Struktur dilçiliyin əsasları</w:t>
            </w:r>
            <w:r w:rsidRPr="00FB0EBA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.,2005, s. 60-71</w:t>
            </w:r>
          </w:p>
          <w:p w:rsidR="00FB0EBA" w:rsidRDefault="00FB0EBA" w:rsidP="00FB0EB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.</w:t>
            </w: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Qu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rbanov Ümumi dilçilik,s.190-251</w:t>
            </w:r>
          </w:p>
          <w:p w:rsidR="005D72C1" w:rsidRPr="00437642" w:rsidRDefault="005D72C1" w:rsidP="00EB7BA8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5D72C1" w:rsidRPr="005D72C1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7" w:rsidRDefault="004833F7" w:rsidP="009A6A7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4833F7" w:rsidRDefault="004833F7" w:rsidP="009A6A7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4833F7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FB0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ayram</w:t>
            </w:r>
            <w:proofErr w:type="spellEnd"/>
          </w:p>
          <w:p w:rsidR="004833F7" w:rsidRDefault="004833F7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Bayram</w:t>
            </w:r>
            <w:proofErr w:type="spellEnd"/>
          </w:p>
          <w:p w:rsidR="005D72C1" w:rsidRPr="005D72C1" w:rsidRDefault="005D72C1" w:rsidP="005D72C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437642" w:rsidRDefault="005D72C1" w:rsidP="00EC4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2C1" w:rsidRPr="005D72C1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Default="005D72C1" w:rsidP="005D72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3F7" w:rsidRDefault="004833F7" w:rsidP="009A6A7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0EBA" w:rsidRPr="004833F7" w:rsidRDefault="004833F7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Aralıq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imtahanı</w:t>
            </w:r>
            <w:proofErr w:type="spellEnd"/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2C1" w:rsidRPr="000262E1" w:rsidRDefault="00FB0EBA" w:rsidP="00FB0EB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Dilçilik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saytları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texnologiyalarında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proqramları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Məruzə</w:t>
            </w:r>
            <w:proofErr w:type="spellEnd"/>
          </w:p>
          <w:p w:rsidR="005D72C1" w:rsidRPr="002C2F2F" w:rsidRDefault="00FB0EBA" w:rsidP="00FB0EBA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məşğələ</w:t>
            </w:r>
            <w:proofErr w:type="spellEnd"/>
          </w:p>
        </w:tc>
      </w:tr>
      <w:tr w:rsidR="005D72C1" w:rsidRPr="00037696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CB25D9" w:rsidRDefault="005D72C1" w:rsidP="005D72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8.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C0" w:rsidRPr="00AC063D" w:rsidRDefault="00876EC0" w:rsidP="00876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63D" w:rsidRPr="00AC063D" w:rsidRDefault="00AC063D" w:rsidP="009A6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P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0EBA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XIX əsr dilçiliyində cərəyan və məktəblər</w:t>
            </w:r>
          </w:p>
          <w:p w:rsidR="00FB0EBA" w:rsidRP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B0EBA" w:rsidRP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B0EBA" w:rsidRP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işarəviliyi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sistemi</w:t>
            </w:r>
            <w:proofErr w:type="spellEnd"/>
          </w:p>
          <w:p w:rsidR="005D72C1" w:rsidRPr="009330CC" w:rsidRDefault="005D72C1" w:rsidP="005D72C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030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.Veysəlli.</w:t>
            </w:r>
            <w:r w:rsidRPr="00C70577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Struktur dilçiliyin əsasları</w:t>
            </w:r>
            <w:r w:rsidRPr="001F030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,2005,</w:t>
            </w:r>
            <w:r w:rsidRPr="001F030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s.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35-37</w:t>
            </w: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 Qu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rbanov Ümumi dilçilik,s.378-384</w:t>
            </w: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A.Babayev Dilçiliyə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 giriş,s.160-204</w:t>
            </w:r>
          </w:p>
          <w:p w:rsidR="005D72C1" w:rsidRPr="00EC41B6" w:rsidRDefault="005D72C1" w:rsidP="00EC41B6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5D72C1" w:rsidRPr="00037696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CB25D9" w:rsidRDefault="005D72C1" w:rsidP="005D72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 9.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3D" w:rsidRPr="00677130" w:rsidRDefault="00AC063D" w:rsidP="0067713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P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0EBA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XIX  əsrin ikinci yarısında dilçilik</w:t>
            </w:r>
          </w:p>
          <w:p w:rsidR="00FB0EBA" w:rsidRP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B0EBA" w:rsidRP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0EBA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“ 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Gənc qrammatiklər</w:t>
            </w:r>
            <w:r w:rsidRPr="00FB0EBA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”in  tənqidi</w:t>
            </w:r>
          </w:p>
          <w:p w:rsidR="005D72C1" w:rsidRPr="000262E1" w:rsidRDefault="005D72C1" w:rsidP="005D72C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C1" w:rsidRPr="00437642" w:rsidRDefault="00FB0EBA" w:rsidP="0084734B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A.Babayev Dilçiliyə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 giriş,s.114-121</w:t>
            </w:r>
          </w:p>
        </w:tc>
      </w:tr>
      <w:tr w:rsidR="005D72C1" w:rsidRPr="00511BE2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CB25D9" w:rsidRDefault="005D72C1" w:rsidP="005D72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10.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3D" w:rsidRDefault="00AC063D" w:rsidP="005D72C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Ferdinand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Sössür</w:t>
            </w:r>
            <w:proofErr w:type="spellEnd"/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CC" w:rsidRPr="00FC5A59" w:rsidRDefault="00FB0EBA" w:rsidP="00FB0EBA">
            <w:pPr>
              <w:rPr>
                <w:rFonts w:ascii="Times New Roman" w:hAnsi="Times New Roman"/>
                <w:b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Dilçilikdə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sosioloji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cərəyan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1F030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F.Veysəlli.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</w:t>
            </w:r>
            <w:r w:rsidRPr="00C70577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Struktur dilçiliyin əsasları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,2005,s.72-89</w:t>
            </w:r>
          </w:p>
          <w:p w:rsidR="00FB0EBA" w:rsidRPr="00C70577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/>
                <w:sz w:val="20"/>
                <w:szCs w:val="20"/>
                <w:lang w:val="az-Latn-AZ"/>
              </w:rPr>
              <w:t>Соссюр де Ф</w:t>
            </w:r>
            <w:r w:rsidRPr="00FB0EB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70577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Курс общей </w:t>
            </w:r>
            <w:r w:rsidRPr="00FB0EBA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C70577">
              <w:rPr>
                <w:rFonts w:ascii="Times New Roman" w:hAnsi="Times New Roman"/>
                <w:sz w:val="20"/>
                <w:szCs w:val="20"/>
                <w:lang w:val="az-Latn-AZ"/>
              </w:rPr>
              <w:t>инг</w:t>
            </w:r>
            <w:r w:rsidRPr="00FB0EBA">
              <w:rPr>
                <w:rFonts w:ascii="Times New Roman" w:hAnsi="Times New Roman"/>
                <w:sz w:val="20"/>
                <w:szCs w:val="20"/>
                <w:lang w:val="ru-RU"/>
              </w:rPr>
              <w:t>вистики</w:t>
            </w:r>
            <w:r w:rsidRPr="00C70577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. </w:t>
            </w:r>
          </w:p>
          <w:p w:rsidR="005D72C1" w:rsidRPr="006D23CB" w:rsidRDefault="00FB0EBA" w:rsidP="00FB0EBA">
            <w:pPr>
              <w:rPr>
                <w:rFonts w:ascii="Times New Roman" w:hAnsi="Times New Roman"/>
                <w:lang w:val="az-Latn-AZ"/>
              </w:rPr>
            </w:pPr>
            <w:r w:rsidRPr="00FB0EBA">
              <w:rPr>
                <w:rFonts w:ascii="Times New Roman" w:hAnsi="Times New Roman"/>
                <w:sz w:val="20"/>
                <w:szCs w:val="20"/>
                <w:lang w:val="ru-RU"/>
              </w:rPr>
              <w:t>Соссюр де Ф.  Заметки по общей лингвистике</w:t>
            </w:r>
            <w:r w:rsidRPr="00C70577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. </w:t>
            </w:r>
            <w:r w:rsidRPr="00FB0E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70577">
              <w:rPr>
                <w:rFonts w:ascii="Times New Roman" w:hAnsi="Times New Roman"/>
                <w:sz w:val="20"/>
                <w:szCs w:val="20"/>
              </w:rPr>
              <w:t>280 с</w:t>
            </w:r>
          </w:p>
        </w:tc>
      </w:tr>
      <w:tr w:rsidR="005D72C1" w:rsidRPr="00037696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CB25D9" w:rsidRDefault="005D72C1" w:rsidP="005D72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11.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3D" w:rsidRDefault="00AC063D" w:rsidP="009A6A7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Pr="00876EC0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6EC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Amerikan dilçilik məktəbi. </w:t>
            </w:r>
          </w:p>
          <w:p w:rsidR="00FB0EBA" w:rsidRPr="00876EC0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B0EBA" w:rsidRPr="00876EC0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B0EBA" w:rsidRPr="00876EC0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5D72C1" w:rsidRPr="000262E1" w:rsidRDefault="00FB0EBA" w:rsidP="00FB0EBA">
            <w:pPr>
              <w:rPr>
                <w:rFonts w:ascii="Times New Roman" w:hAnsi="Times New Roman"/>
                <w:lang w:val="az-Latn-AZ"/>
              </w:rPr>
            </w:pPr>
            <w:r w:rsidRPr="00876EC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E.Sepir, B.Uorf, N.Xomski, M.Svodeş və b.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1F0309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F.Veysəlli.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,</w:t>
            </w:r>
            <w:r w:rsidRPr="00C70577">
              <w:rPr>
                <w:rFonts w:ascii="Times New Roman" w:hAnsi="Times New Roman"/>
                <w:sz w:val="20"/>
                <w:szCs w:val="20"/>
                <w:lang w:val="az-Latn-AZ"/>
              </w:rPr>
              <w:t xml:space="preserve"> Struktur dilçiliyin əsasları</w:t>
            </w:r>
            <w: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2005,s.72-89</w:t>
            </w: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/>
                <w:sz w:val="20"/>
                <w:szCs w:val="20"/>
                <w:lang w:val="az-Latn-AZ"/>
              </w:rPr>
              <w:t>Veysəlli F.Y. Struktur dilçiliyin əsasları</w:t>
            </w:r>
            <w:r>
              <w:rPr>
                <w:rFonts w:ascii="Times New Roman" w:hAnsi="Times New Roman"/>
                <w:sz w:val="20"/>
                <w:szCs w:val="20"/>
                <w:lang w:val="az-Latn-AZ"/>
              </w:rPr>
              <w:t>,2008,s.151-157</w:t>
            </w:r>
          </w:p>
          <w:p w:rsidR="005D72C1" w:rsidRPr="00941C26" w:rsidRDefault="005D72C1" w:rsidP="00941C26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5D72C1" w:rsidRPr="00511BE2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2C1" w:rsidRPr="00CB25D9" w:rsidRDefault="005D72C1" w:rsidP="005D72C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12.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3D" w:rsidRDefault="00AC063D" w:rsidP="009A6A7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Pr="00876EC0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876EC0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Azərbaycanda dilçilik</w:t>
            </w:r>
          </w:p>
          <w:p w:rsidR="00FB0EBA" w:rsidRPr="00876EC0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</w:p>
          <w:p w:rsidR="00FB0EBA" w:rsidRPr="00876EC0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</w:p>
          <w:p w:rsidR="00FB0EBA" w:rsidRPr="00876EC0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</w:p>
          <w:p w:rsidR="00FB0EBA" w:rsidRPr="00876EC0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</w:p>
          <w:p w:rsidR="005D72C1" w:rsidRPr="00AC101D" w:rsidRDefault="00FB0EBA" w:rsidP="00FB0EBA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876EC0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Müasir dünya dilçiliyi.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metodlar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A.Babayev Dilçiliyə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 giriş,s.130-139; s.146-148</w:t>
            </w:r>
          </w:p>
          <w:p w:rsidR="00FB0EBA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  <w:p w:rsidR="00FB0EBA" w:rsidRPr="00C70577" w:rsidRDefault="00FB0EBA" w:rsidP="00FB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FB0E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Сводеш Моррис.  Лексикостатистическое датирование доисторических этнических контактов . // Новое в лингвистике. </w:t>
            </w:r>
            <w:proofErr w:type="spellStart"/>
            <w:r w:rsidRPr="00C70577">
              <w:rPr>
                <w:rFonts w:ascii="Times New Roman" w:hAnsi="Times New Roman"/>
                <w:sz w:val="20"/>
                <w:szCs w:val="20"/>
              </w:rPr>
              <w:t>Москва</w:t>
            </w:r>
            <w:proofErr w:type="spellEnd"/>
            <w:r w:rsidRPr="00C70577">
              <w:rPr>
                <w:rFonts w:ascii="Times New Roman" w:hAnsi="Times New Roman"/>
                <w:sz w:val="20"/>
                <w:szCs w:val="20"/>
              </w:rPr>
              <w:t xml:space="preserve">, 1960. </w:t>
            </w:r>
            <w:proofErr w:type="spellStart"/>
            <w:r w:rsidRPr="00C70577">
              <w:rPr>
                <w:rFonts w:ascii="Times New Roman" w:hAnsi="Times New Roman"/>
                <w:sz w:val="20"/>
                <w:szCs w:val="20"/>
              </w:rPr>
              <w:t>Прогресс</w:t>
            </w:r>
            <w:proofErr w:type="spellEnd"/>
            <w:r w:rsidRPr="00C70577">
              <w:rPr>
                <w:rFonts w:ascii="Times New Roman" w:hAnsi="Times New Roman"/>
                <w:sz w:val="20"/>
                <w:szCs w:val="20"/>
              </w:rPr>
              <w:t>. с.23-53.</w:t>
            </w:r>
          </w:p>
          <w:p w:rsidR="005D72C1" w:rsidRPr="00AC101D" w:rsidRDefault="005D72C1" w:rsidP="005D72C1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AC101D" w:rsidRPr="00511BE2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1D" w:rsidRPr="00CB25D9" w:rsidRDefault="00AC101D" w:rsidP="00AC10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lastRenderedPageBreak/>
              <w:t xml:space="preserve">   13.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3D" w:rsidRDefault="00AC063D" w:rsidP="009330CC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P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FB0EBA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Dünyadillərinin təsnifi. Ənənəvi və yeni baxışlar </w:t>
            </w:r>
          </w:p>
          <w:p w:rsidR="00FB0EBA" w:rsidRP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B0EBA" w:rsidRP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  <w:p w:rsid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Areal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təsnif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Funnksional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təsnif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101D" w:rsidRPr="00677130" w:rsidRDefault="00AC101D" w:rsidP="00AC101D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770" w:rsidRPr="00230770" w:rsidRDefault="00230770" w:rsidP="0023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A.Babayev Dilçiliyə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 giriş, s.</w:t>
            </w:r>
            <w:r w:rsidRPr="002307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.439-446</w:t>
            </w:r>
          </w:p>
          <w:p w:rsidR="00AC101D" w:rsidRPr="008F417C" w:rsidRDefault="00230770" w:rsidP="00230770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 Qu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rbanov Ümumi dilçilik,s.428-441</w:t>
            </w:r>
          </w:p>
        </w:tc>
      </w:tr>
      <w:tr w:rsidR="00AC101D" w:rsidRPr="00511BE2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01D" w:rsidRPr="00CB25D9" w:rsidRDefault="00AC101D" w:rsidP="00AC101D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14. 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3D" w:rsidRDefault="00AC063D" w:rsidP="009A6A7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Tipoloji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təsnif</w:t>
            </w:r>
            <w:proofErr w:type="spellEnd"/>
          </w:p>
          <w:p w:rsid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EBA" w:rsidRDefault="00FB0EBA" w:rsidP="00FB0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1D" w:rsidRPr="00100812" w:rsidRDefault="00FB0EBA" w:rsidP="00FB0EBA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Geneoloji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təsnif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770" w:rsidRPr="00C70577" w:rsidRDefault="00230770" w:rsidP="00230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A.Babayev Dilçiliyə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 giriş,</w:t>
            </w:r>
          </w:p>
          <w:p w:rsidR="00230770" w:rsidRDefault="00230770" w:rsidP="0023077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</w:pPr>
            <w:r w:rsidRPr="0023077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s.437-440</w:t>
            </w: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 </w:t>
            </w:r>
          </w:p>
          <w:p w:rsidR="00AC101D" w:rsidRPr="00747FAA" w:rsidRDefault="00230770" w:rsidP="00230770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.</w:t>
            </w:r>
            <w:r w:rsidRPr="00C70577"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Qu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az-Latn-AZ"/>
              </w:rPr>
              <w:t>rbanov Ümumi dilçilik,s.428-441</w:t>
            </w:r>
          </w:p>
        </w:tc>
      </w:tr>
      <w:tr w:rsidR="00EC3A4F" w:rsidRPr="00EC3A4F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4F" w:rsidRDefault="00EC3A4F" w:rsidP="00EC3A4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15.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C0" w:rsidRDefault="00876EC0" w:rsidP="00876EC0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AC063D" w:rsidRDefault="00AC063D" w:rsidP="009A6A72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0EBA" w:rsidRPr="00876EC0" w:rsidRDefault="00FB0EBA" w:rsidP="00FB0EBA">
            <w:pPr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876EC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Türk dilləri ailəsi</w:t>
            </w:r>
          </w:p>
          <w:p w:rsidR="00EC3A4F" w:rsidRPr="00EC3A4F" w:rsidRDefault="00FB0EBA" w:rsidP="00FB0EBA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876EC0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Keçmişlərin təkrarı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A4F" w:rsidRPr="000262E1" w:rsidRDefault="00230770" w:rsidP="00EC3A4F">
            <w:pPr>
              <w:jc w:val="both"/>
              <w:rPr>
                <w:rFonts w:ascii="Times New Roman" w:hAnsi="Times New Roman"/>
                <w:lang w:val="az-Latn-AZ"/>
              </w:rPr>
            </w:pPr>
            <w:r>
              <w:rPr>
                <w:rFonts w:ascii="Times New Roman" w:hAnsi="Times New Roman"/>
                <w:lang w:val="az-Latn-AZ"/>
              </w:rPr>
              <w:t>Məruzə</w:t>
            </w:r>
          </w:p>
        </w:tc>
      </w:tr>
      <w:tr w:rsidR="00EC3A4F" w:rsidTr="00511BE2"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4F" w:rsidRDefault="00EC3A4F" w:rsidP="00EC3A4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4F" w:rsidRDefault="00EC3A4F" w:rsidP="00EC3A4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45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A4F" w:rsidRDefault="00EC3A4F" w:rsidP="00EC3A4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Final imtahanı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A4F" w:rsidRDefault="00EC3A4F" w:rsidP="00EC3A4F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:rsidR="00D432CF" w:rsidRDefault="00D432CF" w:rsidP="00D432CF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072DA" w:rsidRPr="00970F8A" w:rsidRDefault="00B072DA">
      <w:pPr>
        <w:rPr>
          <w:rFonts w:ascii="Times New Roman" w:hAnsi="Times New Roman"/>
          <w:lang w:val="az-Latn-AZ"/>
        </w:rPr>
      </w:pPr>
    </w:p>
    <w:sectPr w:rsidR="00B072DA" w:rsidRPr="00970F8A" w:rsidSect="00B0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9B3"/>
    <w:multiLevelType w:val="hybridMultilevel"/>
    <w:tmpl w:val="2EF6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85F"/>
    <w:multiLevelType w:val="hybridMultilevel"/>
    <w:tmpl w:val="61AC736C"/>
    <w:lvl w:ilvl="0" w:tplc="840435D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812E0"/>
    <w:multiLevelType w:val="hybridMultilevel"/>
    <w:tmpl w:val="2F623290"/>
    <w:lvl w:ilvl="0" w:tplc="307C4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3547"/>
    <w:multiLevelType w:val="hybridMultilevel"/>
    <w:tmpl w:val="611E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80493"/>
    <w:multiLevelType w:val="hybridMultilevel"/>
    <w:tmpl w:val="27AAE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2CF"/>
    <w:rsid w:val="000348AB"/>
    <w:rsid w:val="00037696"/>
    <w:rsid w:val="00095CEB"/>
    <w:rsid w:val="000C7A24"/>
    <w:rsid w:val="000F6C5F"/>
    <w:rsid w:val="00100812"/>
    <w:rsid w:val="00101A5E"/>
    <w:rsid w:val="00152D21"/>
    <w:rsid w:val="0016346F"/>
    <w:rsid w:val="001927D5"/>
    <w:rsid w:val="001D0CB2"/>
    <w:rsid w:val="001D4A7E"/>
    <w:rsid w:val="001D6876"/>
    <w:rsid w:val="001F5497"/>
    <w:rsid w:val="002025A6"/>
    <w:rsid w:val="00230770"/>
    <w:rsid w:val="0024499C"/>
    <w:rsid w:val="00280A60"/>
    <w:rsid w:val="0029215F"/>
    <w:rsid w:val="00296DA2"/>
    <w:rsid w:val="002C0A9A"/>
    <w:rsid w:val="00385579"/>
    <w:rsid w:val="003E6A43"/>
    <w:rsid w:val="003F3B49"/>
    <w:rsid w:val="004258F6"/>
    <w:rsid w:val="004833F7"/>
    <w:rsid w:val="00485483"/>
    <w:rsid w:val="00497BDB"/>
    <w:rsid w:val="004C793D"/>
    <w:rsid w:val="00511BE2"/>
    <w:rsid w:val="00516E63"/>
    <w:rsid w:val="00531EB6"/>
    <w:rsid w:val="005A3D80"/>
    <w:rsid w:val="005D72C1"/>
    <w:rsid w:val="005F2963"/>
    <w:rsid w:val="00616D5D"/>
    <w:rsid w:val="00677130"/>
    <w:rsid w:val="006821B6"/>
    <w:rsid w:val="00682650"/>
    <w:rsid w:val="006854F2"/>
    <w:rsid w:val="006C4A04"/>
    <w:rsid w:val="006D23CB"/>
    <w:rsid w:val="006E48E2"/>
    <w:rsid w:val="006F2BCD"/>
    <w:rsid w:val="00747FAA"/>
    <w:rsid w:val="00764640"/>
    <w:rsid w:val="007A3BED"/>
    <w:rsid w:val="007E0CC3"/>
    <w:rsid w:val="00816558"/>
    <w:rsid w:val="0084734B"/>
    <w:rsid w:val="00876EC0"/>
    <w:rsid w:val="008F417C"/>
    <w:rsid w:val="009330CC"/>
    <w:rsid w:val="00941C26"/>
    <w:rsid w:val="00942F57"/>
    <w:rsid w:val="00970F8A"/>
    <w:rsid w:val="009A6A72"/>
    <w:rsid w:val="009A74EC"/>
    <w:rsid w:val="00A03AEE"/>
    <w:rsid w:val="00A34D0E"/>
    <w:rsid w:val="00A42D58"/>
    <w:rsid w:val="00A5504A"/>
    <w:rsid w:val="00AB2C73"/>
    <w:rsid w:val="00AC063D"/>
    <w:rsid w:val="00AC101D"/>
    <w:rsid w:val="00AF2B92"/>
    <w:rsid w:val="00B072DA"/>
    <w:rsid w:val="00B51711"/>
    <w:rsid w:val="00B647BF"/>
    <w:rsid w:val="00B91658"/>
    <w:rsid w:val="00B94B3D"/>
    <w:rsid w:val="00C0640C"/>
    <w:rsid w:val="00C35A70"/>
    <w:rsid w:val="00CA26B6"/>
    <w:rsid w:val="00CB25D9"/>
    <w:rsid w:val="00CB735A"/>
    <w:rsid w:val="00CE4866"/>
    <w:rsid w:val="00D06C62"/>
    <w:rsid w:val="00D12C3A"/>
    <w:rsid w:val="00D432CF"/>
    <w:rsid w:val="00D468EC"/>
    <w:rsid w:val="00D57563"/>
    <w:rsid w:val="00D639F6"/>
    <w:rsid w:val="00E318FD"/>
    <w:rsid w:val="00E46C7C"/>
    <w:rsid w:val="00E96C15"/>
    <w:rsid w:val="00EA45B1"/>
    <w:rsid w:val="00EB0E69"/>
    <w:rsid w:val="00EB7BA8"/>
    <w:rsid w:val="00EC3A4F"/>
    <w:rsid w:val="00EC41B6"/>
    <w:rsid w:val="00ED197F"/>
    <w:rsid w:val="00F16EC6"/>
    <w:rsid w:val="00F47434"/>
    <w:rsid w:val="00F70BC6"/>
    <w:rsid w:val="00FB0EBA"/>
    <w:rsid w:val="00FB1203"/>
    <w:rsid w:val="00FC5A59"/>
    <w:rsid w:val="00FE5493"/>
    <w:rsid w:val="00FE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F5F4D-F9A6-45AE-9822-97F1EC0F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C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CF"/>
    <w:pPr>
      <w:ind w:left="720"/>
      <w:contextualSpacing/>
    </w:pPr>
  </w:style>
  <w:style w:type="table" w:styleId="TableGrid">
    <w:name w:val="Table Grid"/>
    <w:basedOn w:val="TableNormal"/>
    <w:uiPriority w:val="59"/>
    <w:rsid w:val="00D43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9215F"/>
  </w:style>
  <w:style w:type="character" w:styleId="Emphasis">
    <w:name w:val="Emphasis"/>
    <w:basedOn w:val="DefaultParagraphFont"/>
    <w:uiPriority w:val="20"/>
    <w:qFormat/>
    <w:rsid w:val="0029215F"/>
    <w:rPr>
      <w:i/>
      <w:iCs/>
    </w:rPr>
  </w:style>
  <w:style w:type="character" w:styleId="Hyperlink">
    <w:name w:val="Hyperlink"/>
    <w:basedOn w:val="DefaultParagraphFont"/>
    <w:uiPriority w:val="99"/>
    <w:unhideWhenUsed/>
    <w:rsid w:val="00511B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1BE2"/>
  </w:style>
  <w:style w:type="paragraph" w:styleId="BalloonText">
    <w:name w:val="Balloon Text"/>
    <w:basedOn w:val="Normal"/>
    <w:link w:val="BalloonTextChar"/>
    <w:uiPriority w:val="99"/>
    <w:semiHidden/>
    <w:unhideWhenUsed/>
    <w:rsid w:val="0051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E2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Veyub</dc:creator>
  <cp:lastModifiedBy>Gunel Ismayilova</cp:lastModifiedBy>
  <cp:revision>9</cp:revision>
  <dcterms:created xsi:type="dcterms:W3CDTF">2017-02-09T17:32:00Z</dcterms:created>
  <dcterms:modified xsi:type="dcterms:W3CDTF">2017-09-11T11:43:00Z</dcterms:modified>
</cp:coreProperties>
</file>