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22" w:rsidRPr="00BF6722" w:rsidRDefault="00BF6722" w:rsidP="00BF6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690" cy="1009015"/>
            <wp:effectExtent l="19050" t="0" r="3810" b="0"/>
            <wp:docPr id="1" name="Picture 1" descr="http://85.132.24.83/CW/LDB/LegalDB.nsf/gerb1.jpg?OpenImage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5.132.24.83/CW/LDB/LegalDB.nsf/gerb1.jpg?OpenImageResour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22" w:rsidRPr="00BF6722" w:rsidRDefault="00BF6722" w:rsidP="00BF67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6722">
        <w:rPr>
          <w:rFonts w:ascii="Times New Roman" w:eastAsia="Times New Roman" w:hAnsi="Times New Roman" w:cs="Times New Roman"/>
          <w:b/>
          <w:bCs/>
          <w:sz w:val="27"/>
          <w:szCs w:val="27"/>
        </w:rPr>
        <w:t>AZƏRBAYCAN RESPUBLİKASININ</w:t>
      </w:r>
    </w:p>
    <w:p w:rsidR="00BF6722" w:rsidRPr="00BF6722" w:rsidRDefault="00BF6722" w:rsidP="00BF67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6722">
        <w:rPr>
          <w:rFonts w:ascii="Times New Roman" w:eastAsia="Times New Roman" w:hAnsi="Times New Roman" w:cs="Times New Roman"/>
          <w:b/>
          <w:bCs/>
          <w:sz w:val="36"/>
          <w:szCs w:val="36"/>
        </w:rPr>
        <w:t>NAZİRLƏR KABİNETİ</w:t>
      </w:r>
    </w:p>
    <w:p w:rsidR="00BF6722" w:rsidRPr="00BF6722" w:rsidRDefault="00BF6722" w:rsidP="00BF67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80"/>
          <w:sz w:val="27"/>
          <w:szCs w:val="27"/>
        </w:rPr>
      </w:pPr>
      <w:r w:rsidRPr="00BF6722">
        <w:rPr>
          <w:rFonts w:ascii="Times New Roman" w:eastAsia="Times New Roman" w:hAnsi="Times New Roman" w:cs="Times New Roman"/>
          <w:b/>
          <w:bCs/>
          <w:caps/>
          <w:spacing w:val="80"/>
          <w:sz w:val="27"/>
          <w:szCs w:val="27"/>
        </w:rPr>
        <w:t>Qərar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4725"/>
      </w:tblGrid>
      <w:tr w:rsidR="00BF6722" w:rsidRPr="00BF6722" w:rsidTr="00BF6722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BF6722" w:rsidRPr="00BF6722" w:rsidRDefault="00BF6722" w:rsidP="00BF672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022</w:t>
            </w:r>
          </w:p>
        </w:tc>
        <w:tc>
          <w:tcPr>
            <w:tcW w:w="2500" w:type="pct"/>
            <w:vAlign w:val="center"/>
            <w:hideMark/>
          </w:tcPr>
          <w:p w:rsidR="00BF6722" w:rsidRPr="00BF6722" w:rsidRDefault="00BF6722" w:rsidP="00BF6722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02/02/2011 </w:t>
            </w:r>
            <w:proofErr w:type="spellStart"/>
            <w:r w:rsidRPr="00B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proofErr w:type="spellEnd"/>
          </w:p>
        </w:tc>
      </w:tr>
    </w:tbl>
    <w:p w:rsidR="00BF6722" w:rsidRPr="00BF6722" w:rsidRDefault="00BF6722" w:rsidP="00BF672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>Dissertasiya</w:t>
      </w:r>
      <w:proofErr w:type="spellEnd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>işlərinə</w:t>
      </w:r>
      <w:proofErr w:type="spellEnd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>opponentliyə</w:t>
      </w:r>
      <w:proofErr w:type="spellEnd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>görə</w:t>
      </w:r>
      <w:proofErr w:type="spellEnd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>əməyin</w:t>
      </w:r>
      <w:proofErr w:type="spellEnd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>ödənilməsi</w:t>
      </w:r>
      <w:proofErr w:type="spellEnd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>haqqında</w:t>
      </w:r>
      <w:proofErr w:type="spellEnd"/>
      <w:r w:rsidRPr="00BF6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F6722" w:rsidRPr="00BF6722" w:rsidRDefault="00BF6722" w:rsidP="00BF67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Dissertasiya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işlərinə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opponentliyə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görə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əməyin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ödənilməsi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haqqında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722">
        <w:rPr>
          <w:rFonts w:ascii="Times New Roman" w:eastAsia="Times New Roman" w:hAnsi="Times New Roman" w:cs="Times New Roman"/>
          <w:sz w:val="24"/>
          <w:szCs w:val="24"/>
        </w:rPr>
        <w:br/>
      </w:r>
      <w:r w:rsidRPr="00BF67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6722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təhsil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müəssisələrində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elmi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idarə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təşkilatlarında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elmi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dərəcə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almaq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üçün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müdafiə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olunan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dissertasiya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işlərinə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opponentliyə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görə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əməyin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ödənilməsi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ilə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məsələləri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tənzimləmək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məqsədi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ilə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Nazirlər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Kabineti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QƏRARA ALIR: </w:t>
      </w:r>
    </w:p>
    <w:p w:rsidR="00BF6722" w:rsidRPr="00BF6722" w:rsidRDefault="00BF6722" w:rsidP="00BF6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Elmi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dərəcə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almaq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üçün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müdafiə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olunan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dissertasiya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işlərinin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rəsmi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opponentlərinə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aşağıdakı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həcmdə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normaları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müəyyən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edilsin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F6722" w:rsidRPr="00BF6722" w:rsidRDefault="00BF6722" w:rsidP="00BF6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proofErr w:type="gramStart"/>
      <w:r w:rsidRPr="00BF6722">
        <w:rPr>
          <w:rFonts w:ascii="Times New Roman" w:eastAsia="Times New Roman" w:hAnsi="Times New Roman" w:cs="Times New Roman"/>
          <w:sz w:val="24"/>
          <w:szCs w:val="24"/>
        </w:rPr>
        <w:t>elmlər</w:t>
      </w:r>
      <w:proofErr w:type="spellEnd"/>
      <w:proofErr w:type="gram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doktoru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elmi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dərəcəsi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üzrə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– 40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F6722" w:rsidRPr="00BF6722" w:rsidRDefault="00BF6722" w:rsidP="00BF6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proofErr w:type="gramStart"/>
      <w:r w:rsidRPr="00BF6722">
        <w:rPr>
          <w:rFonts w:ascii="Times New Roman" w:eastAsia="Times New Roman" w:hAnsi="Times New Roman" w:cs="Times New Roman"/>
          <w:sz w:val="24"/>
          <w:szCs w:val="24"/>
        </w:rPr>
        <w:t>fəlsəfə</w:t>
      </w:r>
      <w:proofErr w:type="spellEnd"/>
      <w:proofErr w:type="gram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doktoru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elmi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dərəcəsi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üzrə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– 20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6722" w:rsidRPr="00BF6722" w:rsidRDefault="00BF6722" w:rsidP="00BF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722">
        <w:rPr>
          <w:rFonts w:ascii="Times New Roman" w:eastAsia="Times New Roman" w:hAnsi="Times New Roman" w:cs="Times New Roman"/>
          <w:sz w:val="24"/>
          <w:szCs w:val="24"/>
        </w:rPr>
        <w:br/>
      </w:r>
      <w:r w:rsidRPr="00BF6722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Rəsmi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opponentlərin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əməyinin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saathesabı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ödənilməsi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məbləğləri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Büdcədən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maliyyələşdirilən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müəssisə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idarə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təşkilatlarda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tədris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məşğələlərinin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aparılmasına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cəlb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edilən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işçilərin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əməyinin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saathesabı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ödənilməsi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məbləğləri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haqqında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Respublikası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Nazirlər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Kabinetinin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2000-ci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noyabr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tarixli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205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nömrəli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qərarına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uyğun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olaraq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məktəb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tələbələri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ilə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tədris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məşğələləri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aparan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şəxslər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üçün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nəzərdə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tutulmuş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məbləğlərdə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müəyyənləşdirilsin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6722">
        <w:rPr>
          <w:rFonts w:ascii="Times New Roman" w:eastAsia="Times New Roman" w:hAnsi="Times New Roman" w:cs="Times New Roman"/>
          <w:sz w:val="24"/>
          <w:szCs w:val="24"/>
        </w:rPr>
        <w:br/>
      </w:r>
      <w:r w:rsidRPr="00BF6722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Müəyyən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edilsin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dissertasiya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işləri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üzrə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opponentliyə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görə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saathesabı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ödəniş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haqları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həmin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şəxslərin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çalışdıqları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müəssisə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idarə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təşkilatların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xərclər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smetasında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məqsəd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üçün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nəzərdə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tutulmuş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vəsait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hesabına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ödənilir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6722">
        <w:rPr>
          <w:rFonts w:ascii="Times New Roman" w:eastAsia="Times New Roman" w:hAnsi="Times New Roman" w:cs="Times New Roman"/>
          <w:sz w:val="24"/>
          <w:szCs w:val="24"/>
        </w:rPr>
        <w:br/>
      </w:r>
      <w:r w:rsidRPr="00BF6722">
        <w:rPr>
          <w:rFonts w:ascii="Times New Roman" w:eastAsia="Times New Roman" w:hAnsi="Times New Roman" w:cs="Times New Roman"/>
          <w:sz w:val="24"/>
          <w:szCs w:val="24"/>
        </w:rPr>
        <w:br/>
        <w:t xml:space="preserve">4. Bu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qərar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imzalandığı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gündən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qüvvəyə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minir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6722">
        <w:rPr>
          <w:rFonts w:ascii="Times New Roman" w:eastAsia="Times New Roman" w:hAnsi="Times New Roman" w:cs="Times New Roman"/>
          <w:sz w:val="24"/>
          <w:szCs w:val="24"/>
        </w:rPr>
        <w:br/>
      </w:r>
      <w:r w:rsidRPr="00BF67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Baş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naziri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722">
        <w:rPr>
          <w:rFonts w:ascii="Times New Roman" w:eastAsia="Times New Roman" w:hAnsi="Times New Roman" w:cs="Times New Roman"/>
          <w:sz w:val="24"/>
          <w:szCs w:val="24"/>
        </w:rPr>
        <w:t>A.Rasi-zadə</w:t>
      </w:r>
      <w:proofErr w:type="spellEnd"/>
      <w:r w:rsidRPr="00BF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759E" w:rsidRDefault="0038759E"/>
    <w:sectPr w:rsidR="0038759E" w:rsidSect="00BF672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F6722"/>
    <w:rsid w:val="0038759E"/>
    <w:rsid w:val="009774FA"/>
    <w:rsid w:val="00AD5ECD"/>
    <w:rsid w:val="00BF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9E"/>
  </w:style>
  <w:style w:type="paragraph" w:styleId="Heading2">
    <w:name w:val="heading 2"/>
    <w:basedOn w:val="Normal"/>
    <w:link w:val="Heading2Char"/>
    <w:uiPriority w:val="9"/>
    <w:qFormat/>
    <w:rsid w:val="00BF6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F6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F67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67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F67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F67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Khazar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eshahgaldiyev</dc:creator>
  <cp:keywords/>
  <dc:description/>
  <cp:lastModifiedBy>eshahgaldiyev</cp:lastModifiedBy>
  <cp:revision>1</cp:revision>
  <dcterms:created xsi:type="dcterms:W3CDTF">2013-02-01T11:13:00Z</dcterms:created>
  <dcterms:modified xsi:type="dcterms:W3CDTF">2013-02-01T11:13:00Z</dcterms:modified>
</cp:coreProperties>
</file>