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7105" w14:textId="77777777" w:rsidR="00163D68" w:rsidRDefault="00163D68" w:rsidP="00163D68">
      <w:pPr>
        <w:jc w:val="right"/>
        <w:rPr>
          <w:i/>
          <w:iCs/>
          <w:lang w:val="az-Latn-AZ"/>
        </w:rPr>
      </w:pPr>
    </w:p>
    <w:p w14:paraId="194AC47B" w14:textId="77777777" w:rsidR="00163D68" w:rsidRDefault="00163D68" w:rsidP="00163D68">
      <w:pPr>
        <w:jc w:val="right"/>
        <w:rPr>
          <w:i/>
          <w:iCs/>
          <w:lang w:val="az-Latn-AZ"/>
        </w:rPr>
      </w:pPr>
    </w:p>
    <w:p w14:paraId="6460594E" w14:textId="77777777" w:rsidR="00163D68" w:rsidRPr="00770504" w:rsidRDefault="00163D68" w:rsidP="00163D68">
      <w:pPr>
        <w:pStyle w:val="NormalWeb"/>
        <w:jc w:val="center"/>
        <w:rPr>
          <w:b/>
          <w:bCs/>
          <w:u w:val="single"/>
          <w:lang w:val="en-US"/>
        </w:rPr>
      </w:pPr>
      <w:r w:rsidRPr="00770504">
        <w:rPr>
          <w:b/>
          <w:bCs/>
          <w:u w:val="single"/>
          <w:lang w:val="en-US"/>
        </w:rPr>
        <w:t>Azərbaycan Respublikası Təhsil Nazirliyi</w:t>
      </w:r>
    </w:p>
    <w:p w14:paraId="5F4EEF22" w14:textId="77777777" w:rsidR="00163D68" w:rsidRPr="00770504" w:rsidRDefault="00163D68" w:rsidP="00163D68">
      <w:pPr>
        <w:pStyle w:val="NormalWeb"/>
        <w:jc w:val="center"/>
        <w:rPr>
          <w:b/>
          <w:bCs/>
          <w:lang w:val="en-US"/>
        </w:rPr>
      </w:pPr>
      <w:r w:rsidRPr="00770504"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0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163D68" w:rsidRPr="00770504" w14:paraId="09AF1AEC" w14:textId="77777777" w:rsidTr="00E16116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14:paraId="7238D778" w14:textId="77777777" w:rsidR="00163D68" w:rsidRPr="00770504" w:rsidRDefault="00163D68" w:rsidP="00E16116">
            <w:pPr>
              <w:pStyle w:val="NormalWeb"/>
              <w:jc w:val="center"/>
              <w:rPr>
                <w:b/>
                <w:bCs/>
                <w:lang w:val="en-US"/>
              </w:rPr>
            </w:pPr>
          </w:p>
        </w:tc>
      </w:tr>
    </w:tbl>
    <w:p w14:paraId="1DA87AD2" w14:textId="77777777" w:rsidR="00163D68" w:rsidRPr="00770504" w:rsidRDefault="00163D68" w:rsidP="00163D68">
      <w:pPr>
        <w:pStyle w:val="NormalWeb"/>
        <w:jc w:val="center"/>
        <w:rPr>
          <w:b/>
          <w:bCs/>
          <w:lang w:val="en-US"/>
        </w:rPr>
      </w:pPr>
      <w:r w:rsidRPr="00770504">
        <w:rPr>
          <w:b/>
          <w:bCs/>
          <w:lang w:val="en-US"/>
        </w:rPr>
        <w:t xml:space="preserve">Xəzər Universiteti </w:t>
      </w:r>
    </w:p>
    <w:p w14:paraId="637C8EC6" w14:textId="77777777" w:rsidR="00163D68" w:rsidRPr="00770504" w:rsidRDefault="00163D68" w:rsidP="00163D68">
      <w:pPr>
        <w:pStyle w:val="NormalWeb"/>
        <w:jc w:val="center"/>
        <w:rPr>
          <w:b/>
          <w:bCs/>
          <w:lang w:val="en-US"/>
        </w:rPr>
      </w:pPr>
      <w:r w:rsidRPr="00770504">
        <w:rPr>
          <w:b/>
          <w:bCs/>
          <w:lang w:val="en-US"/>
        </w:rPr>
        <w:t xml:space="preserve">Khazar University </w:t>
      </w:r>
    </w:p>
    <w:p w14:paraId="3C7E1C85" w14:textId="77777777" w:rsidR="00163D68" w:rsidRPr="00770504" w:rsidRDefault="00163D68" w:rsidP="00163D68">
      <w:pPr>
        <w:pStyle w:val="NormalWeb"/>
        <w:jc w:val="center"/>
        <w:rPr>
          <w:b/>
          <w:bCs/>
          <w:lang w:val="az-Latn-AZ"/>
        </w:rPr>
      </w:pPr>
    </w:p>
    <w:p w14:paraId="4D18E4F2" w14:textId="16066D26" w:rsidR="00163D68" w:rsidRPr="00770504" w:rsidRDefault="00163D68" w:rsidP="00163D68">
      <w:pPr>
        <w:pStyle w:val="NormalWeb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Magistratura, Doktorantura və Elmi</w:t>
      </w:r>
      <w:r w:rsidR="00D43BBD">
        <w:rPr>
          <w:b/>
          <w:bCs/>
          <w:lang w:val="az-Latn-AZ"/>
        </w:rPr>
        <w:t xml:space="preserve"> </w:t>
      </w:r>
      <w:bookmarkStart w:id="0" w:name="_GoBack"/>
      <w:bookmarkEnd w:id="0"/>
      <w:r w:rsidRPr="00770504">
        <w:rPr>
          <w:b/>
          <w:bCs/>
          <w:lang w:val="az-Latn-AZ"/>
        </w:rPr>
        <w:t>İşlər Bölməsi</w:t>
      </w:r>
    </w:p>
    <w:p w14:paraId="4F13EE75" w14:textId="77777777" w:rsidR="00163D68" w:rsidRPr="00770504" w:rsidRDefault="00163D68" w:rsidP="00163D68">
      <w:pPr>
        <w:pStyle w:val="NormalWeb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Division of Graduate Studies and Research</w:t>
      </w:r>
    </w:p>
    <w:p w14:paraId="4AAFD07A" w14:textId="77777777" w:rsidR="00163D68" w:rsidRPr="00770504" w:rsidRDefault="00163D68" w:rsidP="00163D68">
      <w:pPr>
        <w:pStyle w:val="NormalWeb"/>
        <w:rPr>
          <w:b/>
          <w:bCs/>
          <w:lang w:val="az-Latn-AZ"/>
        </w:rPr>
      </w:pPr>
    </w:p>
    <w:p w14:paraId="55DDA738" w14:textId="4938CC58" w:rsidR="00163D68" w:rsidRPr="00770504" w:rsidRDefault="00163D68" w:rsidP="00163D68">
      <w:pPr>
        <w:tabs>
          <w:tab w:val="left" w:pos="450"/>
        </w:tabs>
        <w:jc w:val="center"/>
        <w:rPr>
          <w:b/>
          <w:lang w:val="az-Latn-AZ"/>
        </w:rPr>
      </w:pPr>
      <w:r>
        <w:rPr>
          <w:b/>
          <w:lang w:val="az-Latn-AZ"/>
        </w:rPr>
        <w:t>20</w:t>
      </w:r>
      <w:r w:rsidR="001846CD">
        <w:rPr>
          <w:b/>
          <w:lang w:val="az-Latn-AZ"/>
        </w:rPr>
        <w:t>20</w:t>
      </w:r>
      <w:r>
        <w:rPr>
          <w:b/>
          <w:lang w:val="az-Latn-AZ"/>
        </w:rPr>
        <w:t>-20</w:t>
      </w:r>
      <w:r w:rsidR="001846CD">
        <w:rPr>
          <w:b/>
          <w:lang w:val="az-Latn-AZ"/>
        </w:rPr>
        <w:t>21-</w:t>
      </w:r>
      <w:r>
        <w:rPr>
          <w:b/>
          <w:lang w:val="az-Latn-AZ"/>
        </w:rPr>
        <w:t>c</w:t>
      </w:r>
      <w:r w:rsidR="001846CD">
        <w:rPr>
          <w:b/>
          <w:lang w:val="az-Latn-AZ"/>
        </w:rPr>
        <w:t>i</w:t>
      </w:r>
      <w:r w:rsidRPr="00770504">
        <w:rPr>
          <w:b/>
          <w:lang w:val="az-Latn-AZ"/>
        </w:rPr>
        <w:t xml:space="preserve"> tədris ili üçün Xəzər Universitetində </w:t>
      </w:r>
    </w:p>
    <w:p w14:paraId="3364F373" w14:textId="77777777" w:rsidR="00163D68" w:rsidRPr="00770504" w:rsidRDefault="00163D68" w:rsidP="00163D68">
      <w:pPr>
        <w:tabs>
          <w:tab w:val="left" w:pos="450"/>
        </w:tabs>
        <w:jc w:val="center"/>
        <w:rPr>
          <w:b/>
          <w:lang w:val="az-Latn-AZ"/>
        </w:rPr>
      </w:pPr>
    </w:p>
    <w:p w14:paraId="42DC5007" w14:textId="77777777" w:rsidR="00163D68" w:rsidRPr="00770504" w:rsidRDefault="00163D68" w:rsidP="00163D68">
      <w:pPr>
        <w:jc w:val="center"/>
        <w:rPr>
          <w:b/>
          <w:bCs/>
          <w:lang w:val="az-Latn-AZ"/>
        </w:rPr>
      </w:pPr>
      <w:r>
        <w:rPr>
          <w:b/>
          <w:bCs/>
          <w:lang w:val="az-Latn-AZ"/>
        </w:rPr>
        <w:t>DÜNYA ƏDƏBİYYATI (İNGİLİS)</w:t>
      </w:r>
      <w:r w:rsidRPr="00770504">
        <w:rPr>
          <w:b/>
          <w:bCs/>
          <w:lang w:val="az-Latn-AZ"/>
        </w:rPr>
        <w:t xml:space="preserve"> </w:t>
      </w:r>
      <w:r w:rsidR="00C169F6">
        <w:rPr>
          <w:b/>
          <w:bCs/>
          <w:lang w:val="az-Latn-AZ"/>
        </w:rPr>
        <w:t xml:space="preserve">(ixtisas şifri – 5718.01) </w:t>
      </w:r>
      <w:r w:rsidRPr="00770504">
        <w:rPr>
          <w:b/>
          <w:bCs/>
          <w:lang w:val="az-Latn-AZ"/>
        </w:rPr>
        <w:t>üzrə</w:t>
      </w:r>
    </w:p>
    <w:p w14:paraId="18F700CD" w14:textId="77777777" w:rsidR="00163D68" w:rsidRPr="00770504" w:rsidRDefault="00163D68" w:rsidP="00163D68">
      <w:pPr>
        <w:jc w:val="center"/>
        <w:rPr>
          <w:b/>
          <w:lang w:val="az-Latn-AZ"/>
        </w:rPr>
      </w:pPr>
    </w:p>
    <w:p w14:paraId="56E66D4C" w14:textId="77777777" w:rsidR="00163D68" w:rsidRPr="00770504" w:rsidRDefault="00163D68" w:rsidP="00163D68">
      <w:pPr>
        <w:jc w:val="center"/>
        <w:rPr>
          <w:b/>
          <w:lang w:val="az-Latn-AZ"/>
        </w:rPr>
      </w:pPr>
      <w:r w:rsidRPr="00770504">
        <w:rPr>
          <w:b/>
          <w:bCs/>
          <w:lang w:val="az-Latn-AZ"/>
        </w:rPr>
        <w:t>Fəlsəfə doktoru hazırlığı ü</w:t>
      </w:r>
      <w:r w:rsidRPr="00770504">
        <w:rPr>
          <w:rFonts w:eastAsia="Times New Roman"/>
          <w:b/>
          <w:bCs/>
          <w:lang w:val="az-Latn-AZ"/>
        </w:rPr>
        <w:t xml:space="preserve">çün doktoranturaya qəbul </w:t>
      </w:r>
    </w:p>
    <w:p w14:paraId="60FBD89F" w14:textId="77777777" w:rsidR="00163D68" w:rsidRPr="00770504" w:rsidRDefault="00163D68" w:rsidP="00163D68">
      <w:pPr>
        <w:pStyle w:val="NormalWeb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PROQRAMI</w:t>
      </w:r>
    </w:p>
    <w:p w14:paraId="38B227B3" w14:textId="77777777" w:rsidR="00163D68" w:rsidRPr="00770504" w:rsidRDefault="00163D68" w:rsidP="00163D68">
      <w:pPr>
        <w:tabs>
          <w:tab w:val="left" w:pos="450"/>
        </w:tabs>
        <w:jc w:val="center"/>
        <w:rPr>
          <w:b/>
          <w:lang w:val="az-Latn-AZ"/>
        </w:rPr>
      </w:pPr>
      <w:r w:rsidRPr="00770504">
        <w:rPr>
          <w:b/>
          <w:lang w:val="az-Latn-AZ"/>
        </w:rPr>
        <w:t xml:space="preserve">(Əyani  -ödənişli) </w:t>
      </w:r>
    </w:p>
    <w:p w14:paraId="25A9D2FF" w14:textId="77777777" w:rsidR="00163D68" w:rsidRDefault="00163D68" w:rsidP="00163D68">
      <w:pPr>
        <w:jc w:val="center"/>
        <w:rPr>
          <w:rFonts w:eastAsia="Times New Roman"/>
          <w:b/>
          <w:bCs/>
          <w:lang w:val="az-Latn-AZ" w:eastAsia="ru-RU"/>
        </w:rPr>
      </w:pPr>
    </w:p>
    <w:p w14:paraId="7F1059B9" w14:textId="77777777" w:rsidR="00163D68" w:rsidRDefault="00163D68" w:rsidP="00163D68">
      <w:pPr>
        <w:jc w:val="center"/>
        <w:rPr>
          <w:rFonts w:eastAsia="Times New Roman"/>
          <w:b/>
          <w:bCs/>
          <w:lang w:val="az-Latn-AZ" w:eastAsia="ru-RU"/>
        </w:rPr>
      </w:pPr>
    </w:p>
    <w:p w14:paraId="314F0D49" w14:textId="77777777" w:rsidR="00163D68" w:rsidRPr="00C169F6" w:rsidRDefault="00163D68" w:rsidP="00163D68">
      <w:pPr>
        <w:rPr>
          <w:lang w:val="az-Latn-AZ"/>
        </w:rPr>
      </w:pPr>
      <w:r w:rsidRPr="00770504">
        <w:rPr>
          <w:lang w:val="az-Latn-AZ"/>
        </w:rPr>
        <w:t>Elmi - İnzibati Şuranın ______________________il _________N-li</w:t>
      </w:r>
      <w:r>
        <w:rPr>
          <w:lang w:val="az-Latn-AZ"/>
        </w:rPr>
        <w:t xml:space="preserve">  </w:t>
      </w:r>
      <w:r w:rsidRPr="00770504">
        <w:rPr>
          <w:lang w:val="az-Latn-AZ"/>
        </w:rPr>
        <w:t>qərarı ilə təsdiq edilmişdir.</w:t>
      </w:r>
    </w:p>
    <w:p w14:paraId="33C89156" w14:textId="77777777" w:rsidR="00743BDF" w:rsidRDefault="00163D68" w:rsidP="00163D68">
      <w:pPr>
        <w:rPr>
          <w:b/>
          <w:bCs/>
          <w:sz w:val="28"/>
          <w:szCs w:val="28"/>
          <w:lang w:val="az-Latn-AZ"/>
        </w:rPr>
      </w:pPr>
      <w:r w:rsidRPr="00FA2C4B">
        <w:rPr>
          <w:b/>
          <w:bCs/>
          <w:sz w:val="28"/>
          <w:szCs w:val="28"/>
          <w:lang w:val="az-Latn-AZ"/>
        </w:rPr>
        <w:t xml:space="preserve">                                         </w:t>
      </w:r>
    </w:p>
    <w:p w14:paraId="2F38223A" w14:textId="77777777" w:rsidR="00743BDF" w:rsidRDefault="00743BDF" w:rsidP="00163D68">
      <w:pPr>
        <w:rPr>
          <w:b/>
          <w:bCs/>
          <w:sz w:val="28"/>
          <w:szCs w:val="28"/>
          <w:lang w:val="az-Latn-AZ"/>
        </w:rPr>
      </w:pPr>
    </w:p>
    <w:p w14:paraId="03391806" w14:textId="77777777" w:rsidR="00743BDF" w:rsidRDefault="00743BDF" w:rsidP="00163D68">
      <w:pPr>
        <w:rPr>
          <w:b/>
          <w:bCs/>
          <w:sz w:val="28"/>
          <w:szCs w:val="28"/>
          <w:lang w:val="az-Latn-AZ"/>
        </w:rPr>
      </w:pPr>
    </w:p>
    <w:p w14:paraId="0A278DE8" w14:textId="77777777" w:rsidR="00743BDF" w:rsidRDefault="00743BDF" w:rsidP="00163D68">
      <w:pPr>
        <w:rPr>
          <w:b/>
          <w:bCs/>
          <w:sz w:val="28"/>
          <w:szCs w:val="28"/>
          <w:lang w:val="az-Latn-AZ"/>
        </w:rPr>
      </w:pPr>
    </w:p>
    <w:p w14:paraId="40BD85C2" w14:textId="7F7F4003" w:rsidR="00163D68" w:rsidRPr="00FA2C4B" w:rsidRDefault="00163D68" w:rsidP="00163D68">
      <w:pPr>
        <w:rPr>
          <w:b/>
          <w:bCs/>
          <w:sz w:val="28"/>
          <w:szCs w:val="28"/>
          <w:lang w:val="az-Latn-AZ"/>
        </w:rPr>
      </w:pPr>
      <w:r w:rsidRPr="00FA2C4B">
        <w:rPr>
          <w:b/>
          <w:bCs/>
          <w:sz w:val="28"/>
          <w:szCs w:val="28"/>
          <w:lang w:val="az-Latn-AZ"/>
        </w:rPr>
        <w:lastRenderedPageBreak/>
        <w:t xml:space="preserve">Dünya Ədəbiyyatı proqramı </w:t>
      </w:r>
      <w:r w:rsidR="00C169F6">
        <w:rPr>
          <w:b/>
          <w:bCs/>
          <w:sz w:val="28"/>
          <w:szCs w:val="28"/>
          <w:lang w:val="az-Latn-AZ"/>
        </w:rPr>
        <w:t xml:space="preserve">- </w:t>
      </w:r>
      <w:r w:rsidRPr="00FA2C4B">
        <w:rPr>
          <w:b/>
          <w:bCs/>
          <w:sz w:val="28"/>
          <w:szCs w:val="28"/>
          <w:lang w:val="az-Latn-AZ"/>
        </w:rPr>
        <w:t>5718.01</w:t>
      </w:r>
    </w:p>
    <w:p w14:paraId="41C12DF5" w14:textId="77777777" w:rsidR="00B77ED3" w:rsidRPr="00FA2C4B" w:rsidRDefault="00B77ED3" w:rsidP="00B9786B">
      <w:pPr>
        <w:rPr>
          <w:b/>
          <w:bCs/>
          <w:sz w:val="28"/>
          <w:szCs w:val="28"/>
        </w:rPr>
      </w:pPr>
      <w:r w:rsidRPr="00FA2C4B">
        <w:rPr>
          <w:b/>
          <w:bCs/>
          <w:sz w:val="28"/>
          <w:szCs w:val="28"/>
        </w:rPr>
        <w:t>Old English and Middle English</w:t>
      </w:r>
    </w:p>
    <w:p w14:paraId="2B0CD89C" w14:textId="77777777" w:rsidR="00B77ED3" w:rsidRPr="00163D68" w:rsidRDefault="00B77ED3" w:rsidP="00B77ED3">
      <w:pPr>
        <w:rPr>
          <w:i/>
          <w:iCs/>
        </w:rPr>
      </w:pPr>
      <w:r w:rsidRPr="00163D68">
        <w:rPr>
          <w:i/>
          <w:iCs/>
        </w:rPr>
        <w:t>Beowulf</w:t>
      </w:r>
    </w:p>
    <w:p w14:paraId="26DEB2E3" w14:textId="77777777" w:rsidR="00097D8C" w:rsidRPr="00163D68" w:rsidRDefault="00097D8C" w:rsidP="00097D8C">
      <w:pPr>
        <w:rPr>
          <w:i/>
          <w:iCs/>
        </w:rPr>
      </w:pPr>
      <w:r w:rsidRPr="00163D68">
        <w:rPr>
          <w:i/>
          <w:iCs/>
        </w:rPr>
        <w:t xml:space="preserve">"Widsith." "Deor's Lament." "The Seafarer." "The Fight at Finnsburgh." "Waldere." Northumbrian Literature. Bede. Cædmon. Cynewulf. </w:t>
      </w:r>
    </w:p>
    <w:p w14:paraId="48817C9D" w14:textId="77777777" w:rsidR="00097D8C" w:rsidRPr="00163D68" w:rsidRDefault="00097D8C" w:rsidP="00097D8C">
      <w:pPr>
        <w:rPr>
          <w:i/>
          <w:iCs/>
        </w:rPr>
      </w:pPr>
      <w:r w:rsidRPr="00163D68">
        <w:rPr>
          <w:i/>
          <w:iCs/>
        </w:rPr>
        <w:t>Decline of Northumbrian Literature. King Alfred.</w:t>
      </w:r>
    </w:p>
    <w:p w14:paraId="2A967E2F" w14:textId="77777777" w:rsidR="00B77ED3" w:rsidRPr="00163D68" w:rsidRDefault="00B77ED3" w:rsidP="00B77ED3">
      <w:pPr>
        <w:rPr>
          <w:i/>
          <w:iCs/>
        </w:rPr>
      </w:pPr>
      <w:r w:rsidRPr="00163D68">
        <w:rPr>
          <w:i/>
          <w:iCs/>
        </w:rPr>
        <w:t xml:space="preserve">Sir Gawain and the Green Knight, </w:t>
      </w:r>
      <w:r w:rsidR="00097D8C" w:rsidRPr="00163D68">
        <w:rPr>
          <w:i/>
          <w:iCs/>
        </w:rPr>
        <w:t>The Pearl</w:t>
      </w:r>
    </w:p>
    <w:p w14:paraId="6A73A12C" w14:textId="77777777" w:rsidR="00B77ED3" w:rsidRPr="00163D68" w:rsidRDefault="00D34861" w:rsidP="00B77ED3">
      <w:pPr>
        <w:rPr>
          <w:i/>
          <w:iCs/>
        </w:rPr>
      </w:pPr>
      <w:r w:rsidRPr="00163D68">
        <w:rPr>
          <w:i/>
          <w:iCs/>
        </w:rPr>
        <w:t xml:space="preserve">Chretien de Troyes </w:t>
      </w:r>
      <w:r w:rsidR="00B77ED3" w:rsidRPr="00163D68">
        <w:rPr>
          <w:i/>
          <w:iCs/>
        </w:rPr>
        <w:t xml:space="preserve">'s Lancelot, </w:t>
      </w:r>
    </w:p>
    <w:p w14:paraId="70FAF57D" w14:textId="77777777" w:rsidR="00B77ED3" w:rsidRPr="00163D68" w:rsidRDefault="00D34861" w:rsidP="00B77ED3">
      <w:pPr>
        <w:rPr>
          <w:i/>
          <w:iCs/>
        </w:rPr>
      </w:pPr>
      <w:r w:rsidRPr="00163D68">
        <w:rPr>
          <w:i/>
          <w:iCs/>
        </w:rPr>
        <w:t xml:space="preserve">Thomas </w:t>
      </w:r>
      <w:r w:rsidR="00B77ED3" w:rsidRPr="00163D68">
        <w:rPr>
          <w:i/>
          <w:iCs/>
        </w:rPr>
        <w:t>Malory's Le Morte D'Arthur</w:t>
      </w:r>
      <w:r w:rsidR="009934DF" w:rsidRPr="00163D68">
        <w:rPr>
          <w:i/>
          <w:iCs/>
        </w:rPr>
        <w:t xml:space="preserve">, Tale of </w:t>
      </w:r>
      <w:r w:rsidRPr="00163D68">
        <w:rPr>
          <w:i/>
          <w:iCs/>
        </w:rPr>
        <w:t xml:space="preserve">Sir </w:t>
      </w:r>
      <w:r w:rsidR="009934DF" w:rsidRPr="00163D68">
        <w:rPr>
          <w:i/>
          <w:iCs/>
        </w:rPr>
        <w:t>Gareth</w:t>
      </w:r>
    </w:p>
    <w:p w14:paraId="66A8BAD0" w14:textId="77777777" w:rsidR="00B77ED3" w:rsidRPr="00163D68" w:rsidRDefault="00D34861" w:rsidP="00B77ED3">
      <w:pPr>
        <w:rPr>
          <w:i/>
          <w:iCs/>
        </w:rPr>
      </w:pPr>
      <w:r w:rsidRPr="00163D68">
        <w:rPr>
          <w:i/>
          <w:iCs/>
        </w:rPr>
        <w:t xml:space="preserve">William </w:t>
      </w:r>
      <w:r w:rsidR="00097D8C" w:rsidRPr="00163D68">
        <w:rPr>
          <w:i/>
          <w:iCs/>
        </w:rPr>
        <w:t>Langland’s Piers</w:t>
      </w:r>
      <w:r w:rsidR="00B77ED3" w:rsidRPr="00163D68">
        <w:rPr>
          <w:i/>
          <w:iCs/>
        </w:rPr>
        <w:t xml:space="preserve"> Plowman</w:t>
      </w:r>
    </w:p>
    <w:p w14:paraId="7213A7E2" w14:textId="77777777" w:rsidR="00B77ED3" w:rsidRPr="00163D68" w:rsidRDefault="00097D8C" w:rsidP="00B9786B">
      <w:pPr>
        <w:rPr>
          <w:i/>
          <w:iCs/>
        </w:rPr>
      </w:pPr>
      <w:r w:rsidRPr="00163D68">
        <w:rPr>
          <w:i/>
          <w:iCs/>
        </w:rPr>
        <w:t xml:space="preserve">Geoffrey </w:t>
      </w:r>
      <w:r w:rsidR="00B77ED3" w:rsidRPr="00163D68">
        <w:rPr>
          <w:i/>
          <w:iCs/>
        </w:rPr>
        <w:t>Chaucer’s Canterbury Tales</w:t>
      </w:r>
      <w:r w:rsidR="009934DF" w:rsidRPr="00163D68">
        <w:rPr>
          <w:i/>
          <w:iCs/>
        </w:rPr>
        <w:t>, Legend of Good Women</w:t>
      </w:r>
      <w:r w:rsidRPr="00163D68">
        <w:rPr>
          <w:i/>
          <w:iCs/>
        </w:rPr>
        <w:t>, Knight's Tale, Troilus and Criseyde</w:t>
      </w:r>
    </w:p>
    <w:p w14:paraId="771C7FA3" w14:textId="77777777" w:rsidR="00097D8C" w:rsidRDefault="00097D8C" w:rsidP="00B9786B"/>
    <w:p w14:paraId="1B5977D8" w14:textId="77777777" w:rsidR="00B77ED3" w:rsidRPr="00FA2C4B" w:rsidRDefault="00B77ED3" w:rsidP="00B9786B">
      <w:pPr>
        <w:rPr>
          <w:b/>
          <w:bCs/>
          <w:sz w:val="28"/>
          <w:szCs w:val="28"/>
        </w:rPr>
      </w:pPr>
      <w:r w:rsidRPr="00FA2C4B">
        <w:rPr>
          <w:b/>
          <w:bCs/>
          <w:sz w:val="28"/>
          <w:szCs w:val="28"/>
        </w:rPr>
        <w:t>Renaissance/ Early Modern English</w:t>
      </w:r>
    </w:p>
    <w:p w14:paraId="52575509" w14:textId="77777777" w:rsidR="00B77ED3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>Wyatt and Surrey. Malory's "Morte d'Arthur."</w:t>
      </w:r>
    </w:p>
    <w:p w14:paraId="7B66239E" w14:textId="77777777" w:rsidR="00014F4C" w:rsidRPr="00FA2C4B" w:rsidRDefault="00014F4C" w:rsidP="00014F4C">
      <w:pPr>
        <w:rPr>
          <w:i/>
          <w:iCs/>
        </w:rPr>
      </w:pPr>
      <w:r w:rsidRPr="00FA2C4B">
        <w:rPr>
          <w:i/>
          <w:iCs/>
        </w:rPr>
        <w:t>Sir Thomas More, 'Utopia.' Tyndale's New Testament</w:t>
      </w:r>
    </w:p>
    <w:p w14:paraId="18714D13" w14:textId="77777777" w:rsidR="00014F4C" w:rsidRPr="00FA2C4B" w:rsidRDefault="00014F4C" w:rsidP="00014F4C">
      <w:pPr>
        <w:rPr>
          <w:i/>
          <w:iCs/>
        </w:rPr>
      </w:pPr>
      <w:r w:rsidRPr="00FA2C4B">
        <w:rPr>
          <w:i/>
          <w:iCs/>
        </w:rPr>
        <w:t>Prose Fiction. Lyly's 'Euphues,' 1578. Sidney's</w:t>
      </w:r>
      <w:r w:rsidRPr="00FA2C4B">
        <w:rPr>
          <w:i/>
          <w:iCs/>
          <w:lang w:val="en-GB"/>
        </w:rPr>
        <w:t xml:space="preserve"> </w:t>
      </w:r>
      <w:r w:rsidRPr="00FA2C4B">
        <w:rPr>
          <w:i/>
          <w:iCs/>
        </w:rPr>
        <w:t>'Arcadia.'</w:t>
      </w:r>
    </w:p>
    <w:p w14:paraId="4DA6A24D" w14:textId="77777777" w:rsidR="00014F4C" w:rsidRPr="00FA2C4B" w:rsidRDefault="00014F4C" w:rsidP="00014F4C">
      <w:pPr>
        <w:rPr>
          <w:i/>
          <w:iCs/>
        </w:rPr>
      </w:pPr>
      <w:r w:rsidRPr="00FA2C4B">
        <w:rPr>
          <w:i/>
          <w:iCs/>
        </w:rPr>
        <w:t xml:space="preserve"> Spenser, 1552−1599. 'The Shepherd's Calendar,' 1579.</w:t>
      </w:r>
    </w:p>
    <w:p w14:paraId="0CAD39FE" w14:textId="77777777" w:rsidR="00014F4C" w:rsidRPr="00FA2C4B" w:rsidRDefault="00014F4C" w:rsidP="00014F4C">
      <w:pPr>
        <w:rPr>
          <w:i/>
          <w:iCs/>
        </w:rPr>
      </w:pPr>
      <w:r w:rsidRPr="00FA2C4B">
        <w:rPr>
          <w:i/>
          <w:iCs/>
        </w:rPr>
        <w:t xml:space="preserve"> 'The Faerie Queene,' 1590 </w:t>
      </w:r>
    </w:p>
    <w:p w14:paraId="6C968CD4" w14:textId="77777777" w:rsidR="00097D8C" w:rsidRPr="00FA2C4B" w:rsidRDefault="00097D8C" w:rsidP="00014F4C">
      <w:pPr>
        <w:rPr>
          <w:i/>
          <w:iCs/>
        </w:rPr>
      </w:pPr>
      <w:r w:rsidRPr="00FA2C4B">
        <w:rPr>
          <w:i/>
          <w:iCs/>
        </w:rPr>
        <w:t xml:space="preserve">George Chapman. Michael Drayton. </w:t>
      </w:r>
    </w:p>
    <w:p w14:paraId="66A58CC3" w14:textId="77777777"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The Religious Period of the Drama. Miracle and Mystery Plays. </w:t>
      </w:r>
    </w:p>
    <w:p w14:paraId="7815F678" w14:textId="77777777"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The Moral Period of the Drama. The Interludes. </w:t>
      </w:r>
    </w:p>
    <w:p w14:paraId="7D9D4D6E" w14:textId="77777777"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The Artistic Period of the Drama. Shakespeare's Predecessors in the Drama. Christopher Marlowe. </w:t>
      </w:r>
    </w:p>
    <w:p w14:paraId="16B06E46" w14:textId="77777777"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Shakespeare. </w:t>
      </w:r>
    </w:p>
    <w:p w14:paraId="098329E8" w14:textId="77777777"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Ben Jonson. Beaumont and Fletcher. John Webster. Thomas Middleton. Thomas Heywood. Thomas Dekker. Massinger, Ford, Shirley. </w:t>
      </w:r>
    </w:p>
    <w:p w14:paraId="07EB5EC9" w14:textId="77777777" w:rsidR="00B77ED3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>Francis Bacon. Richard Hooker. Sidney and Raleigh. John Foxe. Camden and Knox. Hakluyt and Purchas. Thomas North.</w:t>
      </w:r>
    </w:p>
    <w:p w14:paraId="6B9FECA7" w14:textId="77777777" w:rsidR="00230320" w:rsidRPr="00FA2C4B" w:rsidRDefault="00230320" w:rsidP="00097D8C">
      <w:pPr>
        <w:rPr>
          <w:i/>
          <w:iCs/>
        </w:rPr>
      </w:pPr>
      <w:r w:rsidRPr="00FA2C4B">
        <w:rPr>
          <w:i/>
          <w:iCs/>
        </w:rPr>
        <w:t>The King James Bible, 1611.</w:t>
      </w:r>
    </w:p>
    <w:p w14:paraId="7146C63D" w14:textId="77777777" w:rsidR="00230320" w:rsidRDefault="00230320" w:rsidP="00097D8C"/>
    <w:p w14:paraId="433010DD" w14:textId="77777777" w:rsidR="00097D8C" w:rsidRPr="00FA2C4B" w:rsidRDefault="00C878BF" w:rsidP="00097D8C">
      <w:pPr>
        <w:rPr>
          <w:b/>
          <w:bCs/>
          <w:sz w:val="28"/>
          <w:szCs w:val="28"/>
        </w:rPr>
      </w:pPr>
      <w:r w:rsidRPr="00FA2C4B">
        <w:rPr>
          <w:b/>
          <w:bCs/>
          <w:sz w:val="28"/>
          <w:szCs w:val="28"/>
        </w:rPr>
        <w:t>The Puritan Age</w:t>
      </w:r>
    </w:p>
    <w:p w14:paraId="2603CE1F" w14:textId="77777777" w:rsidR="00230320" w:rsidRPr="00FA2C4B" w:rsidRDefault="00097D8C" w:rsidP="00230320">
      <w:pPr>
        <w:rPr>
          <w:i/>
          <w:iCs/>
        </w:rPr>
      </w:pPr>
      <w:r w:rsidRPr="00FA2C4B">
        <w:rPr>
          <w:i/>
          <w:iCs/>
        </w:rPr>
        <w:t xml:space="preserve">The Transition Poets. Samuel Daniel. The Song Writers. The Spenserian Poets. The Metaphysical Poets. John Donne. George Herbert. </w:t>
      </w:r>
      <w:r w:rsidR="002E62B9" w:rsidRPr="00FA2C4B">
        <w:rPr>
          <w:i/>
          <w:iCs/>
        </w:rPr>
        <w:t xml:space="preserve">Crashaw, and Vaughan </w:t>
      </w:r>
      <w:r w:rsidRPr="00FA2C4B">
        <w:rPr>
          <w:i/>
          <w:iCs/>
        </w:rPr>
        <w:t xml:space="preserve">The Cavalier Poets. Thomas Carew. Robert Herrick. Suckling and Lovelace. </w:t>
      </w:r>
      <w:r w:rsidR="00230320" w:rsidRPr="00FA2C4B">
        <w:rPr>
          <w:i/>
          <w:iCs/>
        </w:rPr>
        <w:t>Milton, 1608−1674.</w:t>
      </w:r>
    </w:p>
    <w:p w14:paraId="7B073AF3" w14:textId="77777777" w:rsidR="00B77ED3" w:rsidRPr="00FA2C4B" w:rsidRDefault="00097D8C" w:rsidP="00230320">
      <w:pPr>
        <w:rPr>
          <w:i/>
          <w:iCs/>
        </w:rPr>
      </w:pPr>
      <w:r w:rsidRPr="00FA2C4B">
        <w:rPr>
          <w:i/>
          <w:iCs/>
        </w:rPr>
        <w:t xml:space="preserve">The Prose Writers. </w:t>
      </w:r>
      <w:r w:rsidR="00230320" w:rsidRPr="00FA2C4B">
        <w:rPr>
          <w:i/>
          <w:iCs/>
        </w:rPr>
        <w:t xml:space="preserve">John Bunyan, 'Pilgrim's Progress.' 1678. </w:t>
      </w:r>
      <w:r w:rsidRPr="00FA2C4B">
        <w:rPr>
          <w:i/>
          <w:iCs/>
        </w:rPr>
        <w:t>Robert Burton. Thomas Browne. Thomas Fuller. Jeremy Taylor. Richard Baxter. Izaak Walton.</w:t>
      </w:r>
    </w:p>
    <w:p w14:paraId="5F6D6540" w14:textId="77777777" w:rsidR="00097D8C" w:rsidRDefault="00097D8C" w:rsidP="00B9786B"/>
    <w:p w14:paraId="02D23487" w14:textId="77777777" w:rsidR="00B77ED3" w:rsidRPr="00163D68" w:rsidRDefault="00B77ED3" w:rsidP="00B9786B">
      <w:pPr>
        <w:rPr>
          <w:b/>
          <w:bCs/>
          <w:sz w:val="28"/>
          <w:szCs w:val="28"/>
        </w:rPr>
      </w:pPr>
      <w:r w:rsidRPr="00163D68">
        <w:rPr>
          <w:b/>
          <w:bCs/>
          <w:sz w:val="28"/>
          <w:szCs w:val="28"/>
        </w:rPr>
        <w:t>Restoration and 18</w:t>
      </w:r>
      <w:r w:rsidRPr="00163D68">
        <w:rPr>
          <w:b/>
          <w:bCs/>
          <w:sz w:val="28"/>
          <w:szCs w:val="28"/>
          <w:vertAlign w:val="superscript"/>
        </w:rPr>
        <w:t>th</w:t>
      </w:r>
      <w:r w:rsidRPr="00163D68">
        <w:rPr>
          <w:b/>
          <w:bCs/>
          <w:sz w:val="28"/>
          <w:szCs w:val="28"/>
        </w:rPr>
        <w:t xml:space="preserve"> century</w:t>
      </w:r>
    </w:p>
    <w:p w14:paraId="5535BE36" w14:textId="77777777" w:rsidR="00097D8C" w:rsidRPr="00FA2C4B" w:rsidRDefault="00097D8C" w:rsidP="007E7D64">
      <w:pPr>
        <w:rPr>
          <w:i/>
          <w:iCs/>
        </w:rPr>
      </w:pPr>
      <w:r w:rsidRPr="00FA2C4B">
        <w:rPr>
          <w:i/>
          <w:iCs/>
        </w:rPr>
        <w:t xml:space="preserve">John Dryden. Samuel </w:t>
      </w:r>
      <w:r w:rsidR="007E7D64" w:rsidRPr="00FA2C4B">
        <w:rPr>
          <w:i/>
          <w:iCs/>
        </w:rPr>
        <w:t xml:space="preserve">Butler's 'Hudibras.' </w:t>
      </w:r>
      <w:r w:rsidRPr="00FA2C4B">
        <w:rPr>
          <w:i/>
          <w:iCs/>
        </w:rPr>
        <w:t xml:space="preserve"> Hobbes and Locke. Evelyn and Pepys.</w:t>
      </w:r>
      <w:r w:rsidR="007E7D64" w:rsidRPr="00FA2C4B">
        <w:rPr>
          <w:i/>
          <w:iCs/>
        </w:rPr>
        <w:t xml:space="preserve"> Pepys' 'Diary.'</w:t>
      </w:r>
    </w:p>
    <w:p w14:paraId="09CF0D0B" w14:textId="77777777" w:rsidR="007E7D64" w:rsidRPr="00FA2C4B" w:rsidRDefault="00097D8C" w:rsidP="007E7D64">
      <w:pPr>
        <w:rPr>
          <w:i/>
          <w:iCs/>
        </w:rPr>
      </w:pPr>
      <w:r w:rsidRPr="00FA2C4B">
        <w:rPr>
          <w:i/>
          <w:iCs/>
        </w:rPr>
        <w:t>The Classic Age.</w:t>
      </w:r>
      <w:r w:rsidR="007E7D64" w:rsidRPr="00FA2C4B">
        <w:rPr>
          <w:i/>
          <w:iCs/>
        </w:rPr>
        <w:t xml:space="preserve"> Alexander Pope’s Rape of the Lock. </w:t>
      </w:r>
      <w:r w:rsidRPr="00FA2C4B">
        <w:rPr>
          <w:i/>
          <w:iCs/>
        </w:rPr>
        <w:t xml:space="preserve"> Jonathan Swift</w:t>
      </w:r>
      <w:r w:rsidR="007E7D64" w:rsidRPr="00FA2C4B">
        <w:rPr>
          <w:i/>
          <w:iCs/>
        </w:rPr>
        <w:t xml:space="preserve"> ‘Gulliver’s Travels</w:t>
      </w:r>
      <w:r w:rsidRPr="00FA2C4B">
        <w:rPr>
          <w:i/>
          <w:iCs/>
        </w:rPr>
        <w:t>. Joseph Addison. Samuel Johnson. Boswell's "Life of Johnson</w:t>
      </w:r>
      <w:r w:rsidR="007E7D64" w:rsidRPr="00FA2C4B">
        <w:rPr>
          <w:i/>
          <w:iCs/>
        </w:rPr>
        <w:t>,</w:t>
      </w:r>
      <w:r w:rsidRPr="00FA2C4B">
        <w:rPr>
          <w:i/>
          <w:iCs/>
        </w:rPr>
        <w:t>"</w:t>
      </w:r>
      <w:r w:rsidR="007E7D64" w:rsidRPr="00FA2C4B">
        <w:rPr>
          <w:i/>
          <w:iCs/>
        </w:rPr>
        <w:t xml:space="preserve"> 1791.</w:t>
      </w:r>
      <w:r w:rsidRPr="00FA2C4B">
        <w:rPr>
          <w:i/>
          <w:iCs/>
        </w:rPr>
        <w:t xml:space="preserve"> </w:t>
      </w:r>
    </w:p>
    <w:p w14:paraId="673406EE" w14:textId="77777777" w:rsidR="00097D8C" w:rsidRPr="00FA2C4B" w:rsidRDefault="00097D8C" w:rsidP="007E7D64">
      <w:pPr>
        <w:rPr>
          <w:i/>
          <w:iCs/>
        </w:rPr>
      </w:pPr>
      <w:r w:rsidRPr="00FA2C4B">
        <w:rPr>
          <w:i/>
          <w:iCs/>
        </w:rPr>
        <w:t xml:space="preserve">Later Augustan Writers. Edmund Burke. Edward </w:t>
      </w:r>
      <w:r w:rsidR="00893A51" w:rsidRPr="00FA2C4B">
        <w:rPr>
          <w:i/>
          <w:iCs/>
        </w:rPr>
        <w:t xml:space="preserve">Gibbon, 'Decline and </w:t>
      </w:r>
      <w:r w:rsidR="007E7D64" w:rsidRPr="00FA2C4B">
        <w:rPr>
          <w:i/>
          <w:iCs/>
        </w:rPr>
        <w:t>Fall,' 1776−1788.</w:t>
      </w:r>
    </w:p>
    <w:p w14:paraId="51FAD18B" w14:textId="77777777"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The Revival of Romantic Poetry. Thomas Gray. William Cowper. Robert Burns. William Blake. James Thomson. William Collins. George Crabbe. James Macpherson. Thomas Chatterton. Thomas Percy. </w:t>
      </w:r>
    </w:p>
    <w:p w14:paraId="1E45AFB8" w14:textId="77777777" w:rsidR="00B77ED3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>The First English Novelists. Daniel Defoe</w:t>
      </w:r>
      <w:r w:rsidR="00893A51" w:rsidRPr="00FA2C4B">
        <w:rPr>
          <w:i/>
          <w:iCs/>
        </w:rPr>
        <w:t xml:space="preserve"> 'Robinson Crusoe,' 1718−20</w:t>
      </w:r>
      <w:r w:rsidRPr="00FA2C4B">
        <w:rPr>
          <w:i/>
          <w:iCs/>
        </w:rPr>
        <w:t>. Samuel Richardson</w:t>
      </w:r>
      <w:r w:rsidR="00893A51" w:rsidRPr="00FA2C4B">
        <w:rPr>
          <w:i/>
          <w:iCs/>
        </w:rPr>
        <w:t xml:space="preserve"> 'Clarissa Harlowe,' 1747−8</w:t>
      </w:r>
      <w:r w:rsidRPr="00FA2C4B">
        <w:rPr>
          <w:i/>
          <w:iCs/>
        </w:rPr>
        <w:t>. Henry Fielding. Smollett and Sterne.</w:t>
      </w:r>
      <w:r w:rsidR="00893A51" w:rsidRPr="00FA2C4B">
        <w:rPr>
          <w:i/>
          <w:iCs/>
        </w:rPr>
        <w:t xml:space="preserve"> Oliver Goldsmith 'Vicar of Wakefield,' 1766.</w:t>
      </w:r>
    </w:p>
    <w:p w14:paraId="7272E0BC" w14:textId="77777777" w:rsidR="00E603BC" w:rsidRPr="00FA2C4B" w:rsidRDefault="00097D8C" w:rsidP="00B9786B">
      <w:pPr>
        <w:rPr>
          <w:i/>
          <w:iCs/>
        </w:rPr>
      </w:pPr>
      <w:r w:rsidRPr="00FA2C4B">
        <w:rPr>
          <w:i/>
          <w:iCs/>
        </w:rPr>
        <w:t xml:space="preserve">The Poets of Romanticism. William Wordsworth. Samuel Taylor Coleridge. Robert Southey. Walter Scott. Byron. Percy Bysshe Shelley. John Keats. </w:t>
      </w:r>
    </w:p>
    <w:p w14:paraId="3C2483A9" w14:textId="77777777" w:rsidR="00B77ED3" w:rsidRPr="00FA2C4B" w:rsidRDefault="00097D8C" w:rsidP="00B9786B">
      <w:pPr>
        <w:rPr>
          <w:i/>
          <w:iCs/>
        </w:rPr>
      </w:pPr>
      <w:r w:rsidRPr="00FA2C4B">
        <w:rPr>
          <w:i/>
          <w:iCs/>
        </w:rPr>
        <w:t>Prose Writers of the Romantic Period. Charles Lamb. Thomas De Quincey. Jane Austen. Walter Savage Landor</w:t>
      </w:r>
    </w:p>
    <w:p w14:paraId="5FDBAB81" w14:textId="77777777" w:rsidR="00B77ED3" w:rsidRDefault="00B77ED3" w:rsidP="00B9786B"/>
    <w:p w14:paraId="094F6E26" w14:textId="77777777" w:rsidR="00B77ED3" w:rsidRPr="00163D68" w:rsidRDefault="00B77ED3" w:rsidP="00B9786B">
      <w:pPr>
        <w:rPr>
          <w:b/>
          <w:bCs/>
          <w:sz w:val="28"/>
          <w:szCs w:val="28"/>
        </w:rPr>
      </w:pPr>
      <w:r w:rsidRPr="00163D68">
        <w:rPr>
          <w:b/>
          <w:bCs/>
          <w:sz w:val="28"/>
          <w:szCs w:val="28"/>
        </w:rPr>
        <w:t>19</w:t>
      </w:r>
      <w:r w:rsidRPr="00163D68">
        <w:rPr>
          <w:b/>
          <w:bCs/>
          <w:sz w:val="28"/>
          <w:szCs w:val="28"/>
          <w:vertAlign w:val="superscript"/>
        </w:rPr>
        <w:t>th</w:t>
      </w:r>
      <w:r w:rsidRPr="00163D68">
        <w:rPr>
          <w:b/>
          <w:bCs/>
          <w:sz w:val="28"/>
          <w:szCs w:val="28"/>
        </w:rPr>
        <w:t xml:space="preserve"> century</w:t>
      </w:r>
    </w:p>
    <w:p w14:paraId="47416C10" w14:textId="77777777" w:rsidR="00C878BF" w:rsidRPr="00FA2C4B" w:rsidRDefault="00E603BC" w:rsidP="00E603BC">
      <w:pPr>
        <w:rPr>
          <w:i/>
          <w:iCs/>
        </w:rPr>
      </w:pPr>
      <w:r w:rsidRPr="00FA2C4B">
        <w:rPr>
          <w:i/>
          <w:iCs/>
        </w:rPr>
        <w:t xml:space="preserve">Poets of the Victorian Age. Alfred Tennyson. Robert Browning. Elizabeth Barrett. Rossetti. Morris. Swinburne. </w:t>
      </w:r>
    </w:p>
    <w:p w14:paraId="33DB8DDC" w14:textId="77777777" w:rsidR="00C878BF" w:rsidRPr="00FA2C4B" w:rsidRDefault="00E603BC" w:rsidP="00E603BC">
      <w:pPr>
        <w:rPr>
          <w:i/>
          <w:iCs/>
        </w:rPr>
      </w:pPr>
      <w:r w:rsidRPr="00FA2C4B">
        <w:rPr>
          <w:i/>
          <w:iCs/>
        </w:rPr>
        <w:t>Novelists of the Victorian Age. Charles Dickens. William Makepeace Thackeray. George Eliot. Charles Reade. Anthony Trollope. Charlotte Bront</w:t>
      </w:r>
      <w:r w:rsidRPr="00FA2C4B">
        <w:rPr>
          <w:i/>
          <w:iCs/>
          <w:lang w:val="ru-RU"/>
        </w:rPr>
        <w:t>ё</w:t>
      </w:r>
      <w:r w:rsidRPr="00FA2C4B">
        <w:rPr>
          <w:i/>
          <w:iCs/>
        </w:rPr>
        <w:t xml:space="preserve">. Bulwer Lytton. Charles Kingsley. Mrs. Gaskell. Blackmore. Meredith. Hardy. Stevenson. </w:t>
      </w:r>
    </w:p>
    <w:p w14:paraId="08DE07EB" w14:textId="77777777" w:rsidR="00B77ED3" w:rsidRPr="00FA2C4B" w:rsidRDefault="00E603BC" w:rsidP="00E603BC">
      <w:pPr>
        <w:rPr>
          <w:i/>
          <w:iCs/>
        </w:rPr>
      </w:pPr>
      <w:r w:rsidRPr="00FA2C4B">
        <w:rPr>
          <w:i/>
          <w:iCs/>
        </w:rPr>
        <w:t>Essayists of the Victorian Age. Macaulay. Carlyle. Ruskin. Matthew Arnold. Newman.</w:t>
      </w:r>
    </w:p>
    <w:p w14:paraId="48E2716D" w14:textId="77777777" w:rsidR="00B77ED3" w:rsidRPr="00FA2C4B" w:rsidRDefault="00B77ED3" w:rsidP="00B9786B">
      <w:pPr>
        <w:rPr>
          <w:i/>
          <w:iCs/>
        </w:rPr>
      </w:pPr>
    </w:p>
    <w:p w14:paraId="32263F23" w14:textId="77777777" w:rsidR="00B77ED3" w:rsidRDefault="00B77ED3" w:rsidP="00B9786B"/>
    <w:p w14:paraId="0050E1B5" w14:textId="77777777" w:rsidR="00893A51" w:rsidRDefault="00893A51" w:rsidP="00B9786B"/>
    <w:p w14:paraId="39EF94E0" w14:textId="77777777" w:rsidR="00B77ED3" w:rsidRPr="00163D68" w:rsidRDefault="00B77ED3" w:rsidP="00B9786B">
      <w:pPr>
        <w:rPr>
          <w:b/>
          <w:bCs/>
          <w:sz w:val="28"/>
          <w:szCs w:val="28"/>
        </w:rPr>
      </w:pPr>
      <w:r w:rsidRPr="00163D68">
        <w:rPr>
          <w:b/>
          <w:bCs/>
          <w:sz w:val="28"/>
          <w:szCs w:val="28"/>
        </w:rPr>
        <w:t>Post 1900</w:t>
      </w:r>
    </w:p>
    <w:p w14:paraId="372F3117" w14:textId="77777777"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>W.B. Yeats; J.M. Synge; Sean O’Casey; James Joyce; S. Maugham</w:t>
      </w:r>
      <w:r w:rsidRPr="00FA2C4B">
        <w:rPr>
          <w:i/>
          <w:iCs/>
        </w:rPr>
        <w:tab/>
      </w:r>
    </w:p>
    <w:p w14:paraId="287B0DCF" w14:textId="77777777"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>Joyce</w:t>
      </w:r>
      <w:r w:rsidR="00893A51" w:rsidRPr="00FA2C4B">
        <w:rPr>
          <w:i/>
          <w:iCs/>
        </w:rPr>
        <w:t xml:space="preserve"> ‘</w:t>
      </w:r>
      <w:r w:rsidRPr="00FA2C4B">
        <w:rPr>
          <w:i/>
          <w:iCs/>
        </w:rPr>
        <w:t>Eveline</w:t>
      </w:r>
      <w:r w:rsidR="00893A51" w:rsidRPr="00FA2C4B">
        <w:rPr>
          <w:i/>
          <w:iCs/>
        </w:rPr>
        <w:t>,’</w:t>
      </w:r>
      <w:r w:rsidRPr="00FA2C4B">
        <w:rPr>
          <w:i/>
          <w:iCs/>
        </w:rPr>
        <w:t xml:space="preserve"> </w:t>
      </w:r>
      <w:r w:rsidR="00893A51" w:rsidRPr="00FA2C4B">
        <w:rPr>
          <w:i/>
          <w:iCs/>
        </w:rPr>
        <w:t>‘</w:t>
      </w:r>
      <w:r w:rsidRPr="00FA2C4B">
        <w:rPr>
          <w:i/>
          <w:iCs/>
        </w:rPr>
        <w:t>Ulysses</w:t>
      </w:r>
      <w:r w:rsidR="00893A51" w:rsidRPr="00FA2C4B">
        <w:rPr>
          <w:i/>
          <w:iCs/>
        </w:rPr>
        <w:t>’</w:t>
      </w:r>
      <w:r w:rsidRPr="00FA2C4B">
        <w:rPr>
          <w:i/>
          <w:iCs/>
        </w:rPr>
        <w:t xml:space="preserve">  </w:t>
      </w:r>
    </w:p>
    <w:p w14:paraId="13CD787F" w14:textId="77777777"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 xml:space="preserve">Maugham </w:t>
      </w:r>
      <w:r w:rsidR="00893A51" w:rsidRPr="00FA2C4B">
        <w:rPr>
          <w:i/>
          <w:iCs/>
        </w:rPr>
        <w:t>‘</w:t>
      </w:r>
      <w:r w:rsidR="00041272" w:rsidRPr="00FA2C4B">
        <w:rPr>
          <w:i/>
          <w:iCs/>
        </w:rPr>
        <w:t>Cakes and Ale,’ 1930.</w:t>
      </w:r>
      <w:r w:rsidR="00893A51" w:rsidRPr="00FA2C4B">
        <w:rPr>
          <w:i/>
          <w:iCs/>
        </w:rPr>
        <w:t xml:space="preserve"> ‘</w:t>
      </w:r>
      <w:r w:rsidR="00041272" w:rsidRPr="00FA2C4B">
        <w:rPr>
          <w:i/>
          <w:iCs/>
        </w:rPr>
        <w:t>Of Human Bondage,</w:t>
      </w:r>
      <w:r w:rsidR="00893A51" w:rsidRPr="00FA2C4B">
        <w:rPr>
          <w:i/>
          <w:iCs/>
        </w:rPr>
        <w:t>’</w:t>
      </w:r>
      <w:r w:rsidR="00041272" w:rsidRPr="00FA2C4B">
        <w:rPr>
          <w:i/>
          <w:iCs/>
        </w:rPr>
        <w:t xml:space="preserve"> 1915</w:t>
      </w:r>
    </w:p>
    <w:p w14:paraId="4C945FC0" w14:textId="77777777"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>D.H. Lawrence; Virginia Woolf; Aldus Huxley</w:t>
      </w:r>
      <w:r w:rsidR="00041272" w:rsidRPr="00FA2C4B">
        <w:rPr>
          <w:i/>
          <w:iCs/>
        </w:rPr>
        <w:t xml:space="preserve"> ‘Brave New World’</w:t>
      </w:r>
      <w:r w:rsidRPr="00FA2C4B">
        <w:rPr>
          <w:i/>
          <w:iCs/>
        </w:rPr>
        <w:t>; George Orwell</w:t>
      </w:r>
      <w:r w:rsidR="00041272" w:rsidRPr="00FA2C4B">
        <w:rPr>
          <w:i/>
          <w:iCs/>
        </w:rPr>
        <w:t xml:space="preserve"> ‘1984’</w:t>
      </w:r>
      <w:r w:rsidRPr="00FA2C4B">
        <w:rPr>
          <w:i/>
          <w:iCs/>
        </w:rPr>
        <w:t xml:space="preserve">, Graham Greene </w:t>
      </w:r>
      <w:r w:rsidR="00041272" w:rsidRPr="00FA2C4B">
        <w:rPr>
          <w:i/>
          <w:iCs/>
        </w:rPr>
        <w:t>‘The Quiet American’</w:t>
      </w:r>
      <w:r w:rsidRPr="00FA2C4B">
        <w:rPr>
          <w:i/>
          <w:iCs/>
        </w:rPr>
        <w:tab/>
        <w:t xml:space="preserve"> </w:t>
      </w:r>
    </w:p>
    <w:p w14:paraId="732A2AC1" w14:textId="77777777" w:rsidR="00041272" w:rsidRPr="00FA2C4B" w:rsidRDefault="00041272" w:rsidP="004849D9">
      <w:pPr>
        <w:rPr>
          <w:i/>
          <w:iCs/>
        </w:rPr>
      </w:pPr>
      <w:r w:rsidRPr="00FA2C4B">
        <w:rPr>
          <w:i/>
          <w:iCs/>
        </w:rPr>
        <w:t>Theatre of the Absurd</w:t>
      </w:r>
    </w:p>
    <w:p w14:paraId="33B71E6F" w14:textId="77777777"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>Samuel Beckett</w:t>
      </w:r>
      <w:r w:rsidR="00041272" w:rsidRPr="00FA2C4B">
        <w:rPr>
          <w:i/>
          <w:iCs/>
        </w:rPr>
        <w:t xml:space="preserve"> ‘Waiting for Godot.’</w:t>
      </w:r>
      <w:r w:rsidRPr="00FA2C4B">
        <w:rPr>
          <w:i/>
          <w:iCs/>
        </w:rPr>
        <w:t xml:space="preserve"> Edward Albee</w:t>
      </w:r>
      <w:r w:rsidR="00041272" w:rsidRPr="00FA2C4B">
        <w:rPr>
          <w:i/>
          <w:iCs/>
        </w:rPr>
        <w:t xml:space="preserve"> ‘Who’s Afraid of Virginia Woolf.’</w:t>
      </w:r>
      <w:r w:rsidRPr="00FA2C4B">
        <w:rPr>
          <w:i/>
          <w:iCs/>
        </w:rPr>
        <w:t xml:space="preserve"> Harold Pinter</w:t>
      </w:r>
      <w:r w:rsidR="00041272" w:rsidRPr="00FA2C4B">
        <w:rPr>
          <w:i/>
          <w:iCs/>
        </w:rPr>
        <w:t xml:space="preserve"> ‘The Homecoming.’</w:t>
      </w:r>
      <w:r w:rsidRPr="00FA2C4B">
        <w:rPr>
          <w:i/>
          <w:iCs/>
        </w:rPr>
        <w:t xml:space="preserve"> Tom Stoppard</w:t>
      </w:r>
      <w:r w:rsidR="00C878BF" w:rsidRPr="00FA2C4B">
        <w:rPr>
          <w:i/>
          <w:iCs/>
        </w:rPr>
        <w:t>.</w:t>
      </w:r>
      <w:r w:rsidRPr="00FA2C4B">
        <w:rPr>
          <w:i/>
          <w:iCs/>
        </w:rPr>
        <w:t xml:space="preserve"> </w:t>
      </w:r>
      <w:r w:rsidRPr="00FA2C4B">
        <w:rPr>
          <w:i/>
          <w:iCs/>
        </w:rPr>
        <w:tab/>
      </w:r>
    </w:p>
    <w:p w14:paraId="13174698" w14:textId="77777777" w:rsidR="004849D9" w:rsidRDefault="004849D9" w:rsidP="004849D9">
      <w:pPr>
        <w:rPr>
          <w:i/>
          <w:iCs/>
        </w:rPr>
      </w:pPr>
      <w:r w:rsidRPr="00FA2C4B">
        <w:rPr>
          <w:i/>
          <w:iCs/>
        </w:rPr>
        <w:t xml:space="preserve"> </w:t>
      </w:r>
    </w:p>
    <w:p w14:paraId="7EFBE685" w14:textId="77777777" w:rsidR="00FA2C4B" w:rsidRDefault="00FA2C4B" w:rsidP="00FA2C4B">
      <w:pPr>
        <w:rPr>
          <w:b/>
        </w:rPr>
      </w:pPr>
      <w:r>
        <w:t xml:space="preserve">                                                     </w:t>
      </w:r>
      <w:r w:rsidRPr="00C824B9">
        <w:rPr>
          <w:b/>
        </w:rPr>
        <w:t>Research topics</w:t>
      </w:r>
    </w:p>
    <w:p w14:paraId="20C76A17" w14:textId="77777777" w:rsidR="00FA2C4B" w:rsidRDefault="00FA2C4B" w:rsidP="00FA2C4B">
      <w:pPr>
        <w:rPr>
          <w:b/>
        </w:rPr>
      </w:pPr>
    </w:p>
    <w:p w14:paraId="1D3DABE1" w14:textId="77777777"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1. Development of Western European literature in the 20th century.</w:t>
      </w:r>
    </w:p>
    <w:p w14:paraId="61F7A111" w14:textId="77777777"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2. World literature within the framework of cultural studies.</w:t>
      </w:r>
    </w:p>
    <w:p w14:paraId="73EAEA34" w14:textId="77777777"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3. The distinguishing features of postcolonial American literature.</w:t>
      </w:r>
    </w:p>
    <w:p w14:paraId="1627D5B6" w14:textId="77777777"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4.  The Nobel Prize winners in literature of the 21st century.</w:t>
      </w:r>
    </w:p>
    <w:p w14:paraId="113E74AC" w14:textId="77777777"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5. The contribution of Asian poets to the treasury of world poetry.</w:t>
      </w:r>
    </w:p>
    <w:p w14:paraId="240E9DE3" w14:textId="77777777" w:rsidR="00FA2C4B" w:rsidRPr="00FA2C4B" w:rsidRDefault="00FA2C4B" w:rsidP="004849D9">
      <w:pPr>
        <w:rPr>
          <w:i/>
          <w:iCs/>
        </w:rPr>
      </w:pPr>
    </w:p>
    <w:p w14:paraId="5FCBD82B" w14:textId="77777777" w:rsidR="00FA2C4B" w:rsidRPr="000B7513" w:rsidRDefault="00FA2C4B" w:rsidP="00FA2C4B">
      <w:pPr>
        <w:spacing w:after="200" w:line="360" w:lineRule="auto"/>
        <w:rPr>
          <w:rFonts w:eastAsia="Calibri"/>
          <w:b/>
          <w:lang w:val="az-Latn-AZ"/>
        </w:rPr>
      </w:pPr>
      <w:r w:rsidRPr="000B7513">
        <w:rPr>
          <w:b/>
          <w:lang w:val="az-Latn-AZ"/>
        </w:rPr>
        <w:t>Tərtib edən:</w:t>
      </w:r>
    </w:p>
    <w:p w14:paraId="2A30C722" w14:textId="77777777" w:rsidR="000B7513" w:rsidRPr="00301656" w:rsidRDefault="000B7513" w:rsidP="000B7513">
      <w:pPr>
        <w:spacing w:after="200" w:line="360" w:lineRule="auto"/>
        <w:rPr>
          <w:i/>
          <w:lang w:val="az-Latn-AZ"/>
        </w:rPr>
      </w:pPr>
      <w:r w:rsidRPr="00301656">
        <w:rPr>
          <w:i/>
          <w:lang w:val="az-Latn-AZ"/>
        </w:rPr>
        <w:t>İngilis dili və ədəbiyytı departamentinin koordinatoru</w:t>
      </w:r>
    </w:p>
    <w:p w14:paraId="2C543134" w14:textId="77777777" w:rsidR="000B7513" w:rsidRPr="00CF6D4B" w:rsidRDefault="000B7513" w:rsidP="000B7513">
      <w:pPr>
        <w:spacing w:after="200" w:line="360" w:lineRule="auto"/>
        <w:rPr>
          <w:rFonts w:eastAsia="Calibri"/>
          <w:i/>
          <w:lang w:val="az-Latn-AZ"/>
        </w:rPr>
      </w:pPr>
      <w:r w:rsidRPr="00CF6D4B">
        <w:rPr>
          <w:i/>
          <w:lang w:val="az-Latn-AZ"/>
        </w:rPr>
        <w:t>Eynur Mehdiyev</w:t>
      </w:r>
    </w:p>
    <w:p w14:paraId="34F0672A" w14:textId="77777777" w:rsidR="000B7513" w:rsidRPr="000B7513" w:rsidRDefault="000B7513" w:rsidP="00FA2C4B">
      <w:pPr>
        <w:spacing w:line="360" w:lineRule="auto"/>
        <w:jc w:val="both"/>
        <w:rPr>
          <w:b/>
          <w:i/>
          <w:lang w:val="az-Latn-AZ"/>
        </w:rPr>
      </w:pPr>
    </w:p>
    <w:p w14:paraId="05B296D8" w14:textId="77777777" w:rsidR="004849D9" w:rsidRDefault="004849D9" w:rsidP="004849D9">
      <w:r>
        <w:tab/>
        <w:t xml:space="preserve"> </w:t>
      </w:r>
    </w:p>
    <w:p w14:paraId="2F51951E" w14:textId="77777777" w:rsidR="00B8449D" w:rsidRDefault="004849D9" w:rsidP="00B9786B">
      <w:r>
        <w:tab/>
      </w:r>
      <w:r>
        <w:tab/>
      </w:r>
      <w:r>
        <w:tab/>
      </w:r>
    </w:p>
    <w:sectPr w:rsidR="00B8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6B"/>
    <w:rsid w:val="00014F4C"/>
    <w:rsid w:val="00041272"/>
    <w:rsid w:val="00097D8C"/>
    <w:rsid w:val="000B7513"/>
    <w:rsid w:val="00163D68"/>
    <w:rsid w:val="001846CD"/>
    <w:rsid w:val="00230320"/>
    <w:rsid w:val="002C4A76"/>
    <w:rsid w:val="002E62B9"/>
    <w:rsid w:val="003B16A8"/>
    <w:rsid w:val="004849D9"/>
    <w:rsid w:val="00706744"/>
    <w:rsid w:val="00743BDF"/>
    <w:rsid w:val="007E7D64"/>
    <w:rsid w:val="00893A51"/>
    <w:rsid w:val="009934DF"/>
    <w:rsid w:val="009E6947"/>
    <w:rsid w:val="00B77ED3"/>
    <w:rsid w:val="00B8449D"/>
    <w:rsid w:val="00B9786B"/>
    <w:rsid w:val="00C169F6"/>
    <w:rsid w:val="00C878BF"/>
    <w:rsid w:val="00D34861"/>
    <w:rsid w:val="00D43BBD"/>
    <w:rsid w:val="00E5340C"/>
    <w:rsid w:val="00E603BC"/>
    <w:rsid w:val="00F1024A"/>
    <w:rsid w:val="00FA2C4B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C657"/>
  <w15:chartTrackingRefBased/>
  <w15:docId w15:val="{44A36931-B439-45A2-8B77-6CBAD961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3D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nayamoto nayamoto</dc:creator>
  <cp:keywords/>
  <dc:description/>
  <cp:lastModifiedBy>Saida Sharifova</cp:lastModifiedBy>
  <cp:revision>12</cp:revision>
  <dcterms:created xsi:type="dcterms:W3CDTF">2018-10-15T20:40:00Z</dcterms:created>
  <dcterms:modified xsi:type="dcterms:W3CDTF">2019-12-24T06:16:00Z</dcterms:modified>
</cp:coreProperties>
</file>